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OLE_LINK17"/>
      <w:bookmarkStart w:id="1" w:name="_Hlk19781073"/>
      <w:bookmarkStart w:id="2" w:name="OLE_LINK2"/>
      <w:r>
        <w:t>3GPP T</w:t>
      </w:r>
      <w:bookmarkStart w:id="3" w:name="_Ref452454252"/>
      <w:bookmarkEnd w:id="3"/>
      <w:r>
        <w:t>SG-</w:t>
      </w:r>
      <w:r>
        <w:rPr>
          <w:szCs w:val="24"/>
        </w:rPr>
        <w:t>RAN WG3 Meeting #</w:t>
      </w:r>
      <w:r>
        <w:rPr>
          <w:rFonts w:hint="eastAsia" w:eastAsia="宋体"/>
          <w:szCs w:val="24"/>
          <w:lang w:val="en-US" w:eastAsia="zh-CN"/>
        </w:rPr>
        <w:t>12</w:t>
      </w:r>
      <w:bookmarkEnd w:id="0"/>
      <w:r>
        <w:rPr>
          <w:rFonts w:hint="eastAsia" w:eastAsia="宋体"/>
          <w:szCs w:val="24"/>
          <w:lang w:val="en-US" w:eastAsia="zh-CN"/>
        </w:rPr>
        <w:t>4</w:t>
      </w:r>
      <w:r>
        <w:tab/>
      </w:r>
      <w:r>
        <w:rPr>
          <w:rFonts w:hint="eastAsia"/>
          <w:highlight w:val="none"/>
          <w:lang w:eastAsia="ja-JP"/>
        </w:rPr>
        <w:t>R3-243598</w:t>
      </w:r>
    </w:p>
    <w:p>
      <w:pPr>
        <w:pStyle w:val="117"/>
        <w:rPr>
          <w:rFonts w:hint="eastAsia" w:eastAsia="宋体"/>
          <w:lang w:val="en-US" w:eastAsia="zh-CN"/>
        </w:rPr>
      </w:pPr>
      <w:bookmarkStart w:id="4" w:name="_Hlk19781143"/>
      <w:r>
        <w:rPr>
          <w:rFonts w:hint="eastAsia" w:eastAsia="宋体"/>
          <w:lang w:val="en-US" w:eastAsia="zh-CN"/>
        </w:rPr>
        <w:t>Fukuoka, Japan, 20 - 24 May 2024</w:t>
      </w:r>
    </w:p>
    <w:p>
      <w:pPr>
        <w:pStyle w:val="117"/>
        <w:rPr>
          <w:rFonts w:hint="default" w:eastAsia="宋体"/>
          <w:lang w:val="en-US" w:eastAsia="zh-CN"/>
        </w:rPr>
      </w:pPr>
    </w:p>
    <w:bookmarkEnd w:id="1"/>
    <w:bookmarkEnd w:id="2"/>
    <w:bookmarkEnd w:id="4"/>
    <w:p>
      <w:pPr>
        <w:pStyle w:val="35"/>
        <w:rPr>
          <w:rFonts w:cs="Arial"/>
          <w:bCs/>
          <w:sz w:val="24"/>
          <w:lang w:eastAsia="ja-JP"/>
        </w:rPr>
      </w:pPr>
    </w:p>
    <w:p>
      <w:pPr>
        <w:pStyle w:val="35"/>
        <w:rPr>
          <w:rFonts w:cs="Arial"/>
          <w:bCs/>
          <w:sz w:val="24"/>
          <w:lang w:eastAsia="ja-JP"/>
        </w:rPr>
      </w:pPr>
    </w:p>
    <w:p>
      <w:pPr>
        <w:pStyle w:val="88"/>
        <w:rPr>
          <w:rFonts w:hint="default" w:eastAsia="宋体"/>
          <w:lang w:val="en-US" w:eastAsia="zh-CN"/>
        </w:rPr>
      </w:pPr>
      <w:r>
        <w:t>Agenda Item:</w:t>
      </w:r>
      <w:r>
        <w:tab/>
      </w:r>
      <w:r>
        <w:rPr>
          <w:rFonts w:hint="eastAsia" w:eastAsia="宋体"/>
          <w:lang w:val="en-US" w:eastAsia="zh-CN"/>
        </w:rPr>
        <w:t>21.2</w:t>
      </w:r>
    </w:p>
    <w:p>
      <w:pPr>
        <w:pStyle w:val="88"/>
        <w:rPr>
          <w:rFonts w:hint="default" w:eastAsia="宋体"/>
          <w:lang w:val="en-US" w:eastAsia="zh-CN"/>
        </w:rPr>
      </w:pPr>
      <w:r>
        <w:t>Source:</w:t>
      </w:r>
      <w:r>
        <w:tab/>
      </w:r>
      <w:r>
        <w:rPr>
          <w:rFonts w:hint="eastAsia" w:eastAsia="宋体"/>
          <w:lang w:val="en-US" w:eastAsia="zh-CN"/>
        </w:rPr>
        <w:t>ZTE</w:t>
      </w:r>
    </w:p>
    <w:p>
      <w:pPr>
        <w:pStyle w:val="88"/>
        <w:ind w:left="1985" w:hanging="1985"/>
        <w:rPr>
          <w:lang w:eastAsia="ja-JP"/>
        </w:rPr>
      </w:pPr>
      <w:r>
        <w:t>Title:</w:t>
      </w:r>
      <w:r>
        <w:tab/>
      </w:r>
      <w:r>
        <w:rPr>
          <w:rFonts w:hint="eastAsia" w:eastAsia="宋体"/>
          <w:lang w:val="en-US" w:eastAsia="zh-CN"/>
        </w:rPr>
        <w:t>Discussion on support XR in DC</w:t>
      </w:r>
    </w:p>
    <w:p>
      <w:pPr>
        <w:pStyle w:val="88"/>
        <w:rPr>
          <w:lang w:eastAsia="ja-JP"/>
        </w:rPr>
      </w:pPr>
      <w:r>
        <w:t>Document for:</w:t>
      </w:r>
      <w:r>
        <w:tab/>
      </w:r>
      <w:r>
        <w:t xml:space="preserve">Discussions &amp; </w:t>
      </w:r>
      <w:r>
        <w:rPr>
          <w:lang w:eastAsia="ja-JP"/>
        </w:rPr>
        <w:t>Approval</w:t>
      </w:r>
    </w:p>
    <w:p>
      <w:pPr>
        <w:pStyle w:val="2"/>
        <w:numPr>
          <w:ilvl w:val="0"/>
          <w:numId w:val="2"/>
        </w:numPr>
        <w:rPr>
          <w:rFonts w:cs="Arial"/>
        </w:rPr>
      </w:pPr>
      <w:bookmarkStart w:id="5" w:name="OLE_LINK1"/>
      <w:r>
        <w:rPr>
          <w:rFonts w:cs="Arial"/>
        </w:rPr>
        <w:t>Introduction</w:t>
      </w:r>
    </w:p>
    <w:bookmarkEnd w:id="5"/>
    <w:p>
      <w:pPr>
        <w:overflowPunct w:val="0"/>
        <w:autoSpaceDE w:val="0"/>
        <w:autoSpaceDN w:val="0"/>
        <w:adjustRightInd w:val="0"/>
        <w:spacing w:after="180"/>
        <w:textAlignment w:val="baseline"/>
        <w:rPr>
          <w:rFonts w:hint="eastAsia" w:eastAsia="宋体" w:cs="Times New Roman"/>
          <w:kern w:val="2"/>
          <w:sz w:val="21"/>
          <w:szCs w:val="21"/>
          <w:lang w:val="en-US" w:eastAsia="zh-CN"/>
        </w:rPr>
      </w:pPr>
      <w:r>
        <w:rPr>
          <w:rFonts w:hint="eastAsia" w:ascii="Arial" w:hAnsi="Arial" w:eastAsia="Times New Roman" w:cs="Arial"/>
          <w:sz w:val="20"/>
          <w:szCs w:val="20"/>
          <w:lang w:val="en-US" w:eastAsia="zh-CN" w:bidi="ar-SA"/>
        </w:rPr>
        <w:t>We made the following progress at the RAN3#12</w:t>
      </w:r>
      <w:r>
        <w:rPr>
          <w:rFonts w:hint="eastAsia" w:ascii="Arial" w:hAnsi="Arial" w:cs="Arial"/>
          <w:sz w:val="20"/>
          <w:szCs w:val="20"/>
          <w:lang w:val="en-US" w:eastAsia="zh-CN" w:bidi="ar-SA"/>
        </w:rPr>
        <w:t>3-bis</w:t>
      </w:r>
      <w:r>
        <w:rPr>
          <w:rFonts w:hint="eastAsia" w:ascii="Arial" w:hAnsi="Arial" w:eastAsia="Times New Roman" w:cs="Arial"/>
          <w:sz w:val="20"/>
          <w:szCs w:val="20"/>
          <w:lang w:val="en-US" w:eastAsia="zh-CN" w:bidi="ar-SA"/>
        </w:rPr>
        <w:t xml:space="preserve"> meeting.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For XR DC, RAN3 agree to support MN-terminated MCG bearer, SN-terminated SCG bearer, MN-terminated SCG bearer, and SN-terminated MCG bearer.</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u w:val="single"/>
                <w:lang w:val="en-US" w:eastAsia="zh-CN"/>
              </w:rPr>
            </w:pPr>
            <w:r>
              <w:rPr>
                <w:rFonts w:ascii="Calibri" w:hAnsi="Calibri" w:eastAsia="MS Mincho" w:cs="Calibri"/>
                <w:i/>
                <w:iCs/>
                <w:color w:val="00B050"/>
                <w:kern w:val="2"/>
                <w:sz w:val="16"/>
                <w:szCs w:val="16"/>
                <w:u w:val="single"/>
                <w:lang w:val="en-US" w:eastAsia="zh-CN"/>
              </w:rPr>
              <w:t>PDU set based handling:</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Add the behavior text on handling the PDU Set QoS Parameters IE in S-NG-RAN node Addition Preparation procedure and M-NG-RAN node initiated S-NG-RAN node Modification Preparation procedure.</w:t>
            </w:r>
          </w:p>
          <w:p>
            <w:pPr>
              <w:overflowPunct w:val="0"/>
              <w:autoSpaceDE w:val="0"/>
              <w:autoSpaceDN w:val="0"/>
              <w:adjustRightInd w:val="0"/>
              <w:spacing w:before="100" w:beforeAutospacing="1"/>
              <w:textAlignment w:val="baseline"/>
              <w:rPr>
                <w:rFonts w:ascii="Calibri" w:hAnsi="Calibri" w:eastAsia="宋体" w:cs="Calibri"/>
                <w:i/>
                <w:color w:val="FF0000"/>
                <w:sz w:val="16"/>
                <w:szCs w:val="16"/>
                <w:lang w:val="en-US" w:eastAsia="en-US"/>
              </w:rPr>
            </w:pPr>
            <w:r>
              <w:rPr>
                <w:rFonts w:ascii="Calibri" w:hAnsi="Calibri" w:eastAsia="MS Mincho" w:cs="Calibri"/>
                <w:i/>
                <w:iCs/>
                <w:color w:val="00B050"/>
                <w:kern w:val="2"/>
                <w:sz w:val="16"/>
                <w:szCs w:val="16"/>
                <w:lang w:val="en-US" w:eastAsia="zh-CN"/>
              </w:rPr>
              <w:t xml:space="preserve">WA: SN reports the PDU Set based Handling Indicator in S-NG-RAN node Addition Preparation procedure and M-NG-RAN node initiated S-NG-RAN node Modification Preparation procedure for the MN-terminated SCG bearer, SN-terminated MCG bearer and SN-terminated SCG bearer. </w:t>
            </w:r>
            <w:r>
              <w:rPr>
                <w:rFonts w:ascii="Calibri" w:hAnsi="Calibri" w:eastAsia="宋体" w:cs="Calibri"/>
                <w:i/>
                <w:color w:val="FF0000"/>
                <w:sz w:val="16"/>
                <w:szCs w:val="16"/>
                <w:lang w:val="en-US" w:eastAsia="en-US"/>
              </w:rPr>
              <w:t xml:space="preserve">FFS on whether non-homogenous DC is supported or not. </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u w:val="single"/>
                <w:lang w:val="en-US" w:eastAsia="zh-CN"/>
              </w:rPr>
            </w:pPr>
            <w:r>
              <w:rPr>
                <w:rFonts w:ascii="Calibri" w:hAnsi="Calibri" w:eastAsia="MS Mincho" w:cs="Calibri"/>
                <w:i/>
                <w:iCs/>
                <w:color w:val="00B050"/>
                <w:kern w:val="2"/>
                <w:sz w:val="16"/>
                <w:szCs w:val="16"/>
                <w:u w:val="single"/>
                <w:lang w:val="en-US" w:eastAsia="zh-CN"/>
              </w:rPr>
              <w:t>ECN marking:</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Enhance the S-NG-RAN node Addition Preparation procedure and M-NG-RAN node initiated S-NG-RAN node Modification Preparation procedure, to transfer the ECN Marking or Congestion Information Reporting Request IE to S-NG-RAN node, and support the S-NG-RAN node to report ECN Marking or Congestion Information Reporting Status to M-NG-RAN node.</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u w:val="single"/>
                <w:lang w:val="en-US" w:eastAsia="zh-CN"/>
              </w:rPr>
            </w:pPr>
            <w:r>
              <w:rPr>
                <w:rFonts w:ascii="Calibri" w:hAnsi="Calibri" w:eastAsia="MS Mincho" w:cs="Calibri"/>
                <w:i/>
                <w:iCs/>
                <w:color w:val="00B050"/>
                <w:kern w:val="2"/>
                <w:sz w:val="16"/>
                <w:szCs w:val="16"/>
                <w:u w:val="single"/>
                <w:lang w:val="en-US" w:eastAsia="zh-CN"/>
              </w:rPr>
              <w:t>PSI Discard coordination:</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The PDCP host node to inform the corresponding node about whether the UL PSI based SDU discarding is (re)configured/released for MN-terminated SCG bearer and SN-terminated MCG bearer over XnAP.</w:t>
            </w:r>
          </w:p>
          <w:p>
            <w:pPr>
              <w:overflowPunct w:val="0"/>
              <w:autoSpaceDE w:val="0"/>
              <w:autoSpaceDN w:val="0"/>
              <w:adjustRightInd w:val="0"/>
              <w:spacing w:before="100" w:beforeAutospacing="1"/>
              <w:textAlignment w:val="baseline"/>
              <w:rPr>
                <w:rFonts w:ascii="Calibri" w:hAnsi="Calibri" w:eastAsia="宋体" w:cs="Calibri"/>
                <w:i/>
                <w:color w:val="FF0000"/>
                <w:sz w:val="16"/>
                <w:szCs w:val="16"/>
                <w:lang w:val="en-US" w:eastAsia="en-US"/>
              </w:rPr>
            </w:pPr>
            <w:r>
              <w:rPr>
                <w:rFonts w:ascii="Calibri" w:hAnsi="Calibri" w:eastAsia="MS Mincho" w:cs="Calibri"/>
                <w:i/>
                <w:iCs/>
                <w:color w:val="00B050"/>
                <w:kern w:val="2"/>
                <w:sz w:val="16"/>
                <w:szCs w:val="16"/>
                <w:lang w:val="en-US" w:eastAsia="zh-CN"/>
              </w:rPr>
              <w:t xml:space="preserve">UL PSI based discard coordination for split bearer between MN and SN will not be considered for NR-DC. </w:t>
            </w:r>
            <w:r>
              <w:rPr>
                <w:rFonts w:ascii="Calibri" w:hAnsi="Calibri" w:eastAsia="宋体" w:cs="Calibri"/>
                <w:i/>
                <w:color w:val="FF0000"/>
                <w:sz w:val="16"/>
                <w:szCs w:val="16"/>
                <w:lang w:val="en-US" w:eastAsia="en-US"/>
              </w:rPr>
              <w:t>FFS whether MN/SN can inform SN/MN about the (de)activation of the UL PSI based discard for the split bearer.</w:t>
            </w:r>
          </w:p>
          <w:p>
            <w:pPr>
              <w:overflowPunct w:val="0"/>
              <w:autoSpaceDE w:val="0"/>
              <w:autoSpaceDN w:val="0"/>
              <w:adjustRightInd w:val="0"/>
              <w:spacing w:before="100" w:beforeAutospacing="1"/>
              <w:textAlignment w:val="baseline"/>
              <w:rPr>
                <w:rFonts w:ascii="Calibri" w:hAnsi="Calibri" w:eastAsia="宋体" w:cs="Calibri"/>
                <w:i/>
                <w:color w:val="FF0000"/>
                <w:sz w:val="16"/>
                <w:szCs w:val="16"/>
                <w:lang w:val="en-US" w:eastAsia="en-US"/>
              </w:rPr>
            </w:pPr>
            <w:r>
              <w:rPr>
                <w:rFonts w:ascii="Calibri" w:hAnsi="Calibri" w:eastAsia="宋体" w:cs="Calibri"/>
                <w:i/>
                <w:color w:val="FF0000"/>
                <w:sz w:val="16"/>
                <w:szCs w:val="16"/>
                <w:lang w:val="en-US" w:eastAsia="en-US"/>
              </w:rPr>
              <w:t>FFS on whether and how to support DL PSI based discard for NR-DC.</w:t>
            </w:r>
          </w:p>
          <w:p>
            <w:pPr>
              <w:numPr>
                <w:ilvl w:val="0"/>
                <w:numId w:val="0"/>
              </w:numPr>
              <w:overflowPunct w:val="0"/>
              <w:autoSpaceDE w:val="0"/>
              <w:autoSpaceDN w:val="0"/>
              <w:adjustRightInd w:val="0"/>
              <w:spacing w:after="180"/>
              <w:textAlignment w:val="baseline"/>
              <w:rPr>
                <w:rFonts w:eastAsia="宋体" w:cs="Times New Roman"/>
                <w:bCs/>
                <w:kern w:val="2"/>
                <w:sz w:val="21"/>
                <w:szCs w:val="24"/>
                <w:lang w:val="en-US" w:eastAsia="zh-CN"/>
              </w:rPr>
            </w:pPr>
            <w:r>
              <w:rPr>
                <w:rFonts w:hint="eastAsia" w:ascii="Calibri" w:hAnsi="Calibri" w:eastAsia="宋体" w:cs="Calibri"/>
                <w:i/>
                <w:color w:val="FF0000"/>
                <w:sz w:val="16"/>
                <w:szCs w:val="16"/>
                <w:lang w:val="en-US" w:eastAsia="en-US"/>
              </w:rPr>
              <w:t>F</w:t>
            </w:r>
            <w:r>
              <w:rPr>
                <w:rFonts w:ascii="Calibri" w:hAnsi="Calibri" w:eastAsia="宋体" w:cs="Calibri"/>
                <w:i/>
                <w:color w:val="FF0000"/>
                <w:sz w:val="16"/>
                <w:szCs w:val="16"/>
                <w:lang w:val="en-US" w:eastAsia="en-US"/>
              </w:rPr>
              <w:t>FS on BAT reporting in NR-DC.</w:t>
            </w:r>
          </w:p>
        </w:tc>
      </w:tr>
    </w:tbl>
    <w:p>
      <w:pPr>
        <w:overflowPunct w:val="0"/>
        <w:autoSpaceDE w:val="0"/>
        <w:autoSpaceDN w:val="0"/>
        <w:adjustRightInd w:val="0"/>
        <w:spacing w:after="120"/>
        <w:jc w:val="both"/>
        <w:textAlignment w:val="baseline"/>
        <w:rPr>
          <w:rFonts w:hint="eastAsia" w:eastAsia="宋体"/>
          <w:sz w:val="22"/>
          <w:szCs w:val="22"/>
          <w:lang w:val="en-US" w:eastAsia="zh-CN"/>
        </w:rPr>
      </w:pPr>
    </w:p>
    <w:p>
      <w:pPr>
        <w:overflowPunct w:val="0"/>
        <w:autoSpaceDE w:val="0"/>
        <w:autoSpaceDN w:val="0"/>
        <w:adjustRightInd w:val="0"/>
        <w:spacing w:after="180"/>
        <w:textAlignment w:val="baseline"/>
        <w:rPr>
          <w:rFonts w:hint="default"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This paper further discusses how to support XR in DC.</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bookmarkStart w:id="6" w:name="OLE_LINK5"/>
      <w:r>
        <w:rPr>
          <w:rFonts w:ascii="Arial" w:hAnsi="Arial" w:eastAsia="Times New Roman" w:cs="Arial"/>
          <w:sz w:val="36"/>
          <w:lang w:val="en-GB" w:eastAsia="en-US" w:bidi="ar-SA"/>
        </w:rPr>
        <w:tab/>
      </w:r>
      <w:bookmarkEnd w:id="6"/>
      <w:r>
        <w:rPr>
          <w:rFonts w:hint="eastAsia" w:ascii="Arial" w:hAnsi="Arial" w:eastAsia="宋体" w:cs="Arial"/>
          <w:sz w:val="36"/>
          <w:lang w:val="en-US" w:eastAsia="zh-CN" w:bidi="ar-SA"/>
        </w:rPr>
        <w:t>Discussion</w:t>
      </w:r>
    </w:p>
    <w:p>
      <w:pPr>
        <w:pStyle w:val="3"/>
        <w:bidi w:val="0"/>
        <w:rPr>
          <w:rFonts w:hint="default"/>
          <w:lang w:val="en-US" w:eastAsia="zh-CN"/>
        </w:rPr>
      </w:pPr>
      <w:bookmarkStart w:id="7" w:name="OLE_LINK7"/>
      <w:r>
        <w:rPr>
          <w:rFonts w:hint="eastAsia"/>
          <w:lang w:val="en-US" w:eastAsia="zh-CN"/>
        </w:rPr>
        <w:t>2.1</w:t>
      </w:r>
      <w:r>
        <w:rPr>
          <w:rFonts w:ascii="Arial" w:hAnsi="Arial" w:eastAsia="Times New Roman" w:cs="Arial"/>
          <w:sz w:val="36"/>
          <w:lang w:val="en-GB" w:eastAsia="en-US" w:bidi="ar-SA"/>
        </w:rPr>
        <w:tab/>
      </w:r>
      <w:r>
        <w:rPr>
          <w:rFonts w:hint="eastAsia"/>
          <w:lang w:val="en-US" w:eastAsia="zh-CN"/>
        </w:rPr>
        <w:t>PDU set based handling</w:t>
      </w:r>
    </w:p>
    <w:bookmarkEnd w:id="7"/>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lang w:val="en-US" w:eastAsia="zh-CN" w:bidi="ar-SA"/>
        </w:rPr>
      </w:pPr>
      <w:r>
        <w:rPr>
          <w:rFonts w:hint="eastAsia" w:ascii="Arial" w:hAnsi="Arial" w:cs="Arial"/>
          <w:lang w:val="en-US" w:eastAsia="zh-CN" w:bidi="ar-SA"/>
        </w:rPr>
        <w:t xml:space="preserve">In Rel-18, non-homogenous support was considered for the Xn handover and UE context retrieval scenarios, i.e. the source/old NG-RAN node can know whether the target/new NG-RAN node supports PDU set based handling via the </w:t>
      </w:r>
      <w:r>
        <w:rPr>
          <w:rFonts w:hint="eastAsia" w:ascii="Arial" w:hAnsi="Arial" w:cs="Arial"/>
          <w:i/>
          <w:iCs/>
          <w:lang w:val="en-US" w:eastAsia="zh-CN" w:bidi="ar-SA"/>
        </w:rPr>
        <w:t>PDU Set based Handling Indicator</w:t>
      </w:r>
      <w:r>
        <w:rPr>
          <w:rFonts w:hint="eastAsia" w:ascii="Arial" w:hAnsi="Arial" w:cs="Arial"/>
          <w:lang w:val="en-US" w:eastAsia="zh-CN" w:bidi="ar-SA"/>
        </w:rPr>
        <w:t xml:space="preserve"> IE so that the source/old NG-RAN nodes can decide </w:t>
      </w:r>
      <w:bookmarkStart w:id="8" w:name="OLE_LINK3"/>
      <w:r>
        <w:rPr>
          <w:rFonts w:hint="eastAsia" w:ascii="Arial" w:hAnsi="Arial" w:cs="Arial"/>
          <w:lang w:val="en-US" w:eastAsia="zh-CN" w:bidi="ar-SA"/>
        </w:rPr>
        <w:t>whether to include the PDU Set Information Container in the data to be forwarded</w:t>
      </w:r>
      <w:bookmarkEnd w:id="8"/>
      <w:r>
        <w:rPr>
          <w:rFonts w:hint="eastAsia" w:ascii="Arial" w:hAnsi="Arial" w:cs="Arial"/>
          <w:lang w:val="en-US" w:eastAsia="zh-CN" w:bidi="ar-SA"/>
        </w:rPr>
        <w:t>.</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 xml:space="preserve">In Rel-18, the source/old NG-RAN node can know whether the target/new NG-RAN node supports PDU set based handling via the </w:t>
      </w:r>
      <w:r>
        <w:rPr>
          <w:rFonts w:hint="eastAsia" w:ascii="Arial" w:hAnsi="Arial" w:cs="Arial"/>
          <w:b/>
          <w:bCs/>
          <w:i/>
          <w:iCs/>
          <w:lang w:val="en-US" w:eastAsia="zh-CN" w:bidi="ar-SA"/>
        </w:rPr>
        <w:t>PDU Set based Handling Indicator</w:t>
      </w:r>
      <w:r>
        <w:rPr>
          <w:rFonts w:hint="eastAsia" w:ascii="Arial" w:hAnsi="Arial" w:cs="Arial"/>
          <w:b/>
          <w:bCs/>
          <w:lang w:val="en-US" w:eastAsia="zh-CN" w:bidi="ar-SA"/>
        </w:rPr>
        <w:t xml:space="preserve"> IE for the Xn handover and UE context retrieval scenarios.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lang w:val="en-US" w:eastAsia="zh-CN" w:bidi="ar-SA"/>
        </w:rPr>
      </w:pPr>
      <w:r>
        <w:rPr>
          <w:rFonts w:hint="eastAsia" w:ascii="Arial" w:hAnsi="Arial" w:cs="Arial"/>
          <w:lang w:val="en-US" w:eastAsia="zh-CN" w:bidi="ar-SA"/>
        </w:rPr>
        <w:t xml:space="preserve">In DC case, non-homogenous support should also be considered between MN and SN, i.e. the MN needs to know whether the SN supports PDU set based handling to decide whether to include the PDU Set Information Container in the data to be forwarded to the SN. If the SN addition or SN modification request message includes the </w:t>
      </w:r>
      <w:r>
        <w:rPr>
          <w:rFonts w:hint="eastAsia" w:ascii="Arial" w:hAnsi="Arial" w:cs="Arial"/>
          <w:i/>
          <w:iCs/>
          <w:lang w:val="en-US" w:eastAsia="zh-CN" w:bidi="ar-SA"/>
        </w:rPr>
        <w:t>PDU Set QoS Parameters</w:t>
      </w:r>
      <w:r>
        <w:rPr>
          <w:rFonts w:hint="eastAsia" w:ascii="Arial" w:hAnsi="Arial" w:cs="Arial"/>
          <w:lang w:val="en-US" w:eastAsia="zh-CN" w:bidi="ar-SA"/>
        </w:rPr>
        <w:t xml:space="preserve"> IE, the SN needs to send the </w:t>
      </w:r>
      <w:r>
        <w:rPr>
          <w:rFonts w:hint="eastAsia" w:ascii="Arial" w:hAnsi="Arial" w:cs="Arial"/>
          <w:i/>
          <w:iCs/>
          <w:lang w:val="en-US" w:eastAsia="zh-CN" w:bidi="ar-SA"/>
        </w:rPr>
        <w:t>PDU Set based Handling Indicator</w:t>
      </w:r>
      <w:r>
        <w:rPr>
          <w:rFonts w:hint="eastAsia" w:ascii="Arial" w:hAnsi="Arial" w:cs="Arial"/>
          <w:lang w:val="en-US" w:eastAsia="zh-CN" w:bidi="ar-SA"/>
        </w:rPr>
        <w:t xml:space="preserve"> IE in the SN addition or SN modification request acknowledge message to indicate whether the SN supports PDU Set based handling.</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MN needs to know whether the SN supports PDU set based handling to decide whether to include the PDU Set Information Container in the data to be forwarded to the SN.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1: Add the </w:t>
      </w:r>
      <w:r>
        <w:rPr>
          <w:rFonts w:hint="eastAsia" w:ascii="Arial" w:hAnsi="Arial" w:cs="Arial"/>
          <w:b/>
          <w:bCs/>
          <w:i/>
          <w:iCs/>
          <w:lang w:val="en-US" w:eastAsia="zh-CN" w:bidi="ar-SA"/>
        </w:rPr>
        <w:t>PDU Set based Handling Indicator</w:t>
      </w:r>
      <w:r>
        <w:rPr>
          <w:rFonts w:hint="eastAsia" w:ascii="Arial" w:hAnsi="Arial" w:cs="Arial"/>
          <w:b/>
          <w:bCs/>
          <w:lang w:val="en-US" w:eastAsia="zh-CN" w:bidi="ar-SA"/>
        </w:rPr>
        <w:t xml:space="preserve"> IE in the SN addition request acknowledge message and SN modification request acknowledge message.</w:t>
      </w:r>
    </w:p>
    <w:p>
      <w:pPr>
        <w:pStyle w:val="3"/>
        <w:bidi w:val="0"/>
        <w:rPr>
          <w:rFonts w:hint="default"/>
          <w:lang w:val="en-US" w:eastAsia="zh-CN"/>
        </w:rPr>
      </w:pPr>
      <w:r>
        <w:rPr>
          <w:rFonts w:hint="eastAsia"/>
          <w:lang w:val="en-US" w:eastAsia="zh-CN"/>
        </w:rPr>
        <w:t>2.2</w:t>
      </w:r>
      <w:r>
        <w:rPr>
          <w:rFonts w:ascii="Arial" w:hAnsi="Arial" w:eastAsia="Times New Roman" w:cs="Arial"/>
          <w:sz w:val="36"/>
          <w:lang w:val="en-GB" w:eastAsia="en-US" w:bidi="ar-SA"/>
        </w:rPr>
        <w:tab/>
      </w:r>
      <w:r>
        <w:rPr>
          <w:rFonts w:hint="eastAsia"/>
          <w:lang w:val="en-US" w:eastAsia="zh-CN"/>
        </w:rPr>
        <w:t>ECN marking</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last meeting, we only added the ECN marking related IEs for the MN-terminated SCG bearer in the XnAP BL CR. The SN terminated bearer case needs to be further considered.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For SN terminated bearer, the MN sends the </w:t>
      </w:r>
      <w:r>
        <w:rPr>
          <w:rFonts w:hint="eastAsia" w:ascii="Arial" w:hAnsi="Arial" w:cs="Arial"/>
          <w:i w:val="0"/>
          <w:iCs w:val="0"/>
          <w:lang w:val="en-US" w:eastAsia="zh-CN" w:bidi="ar-SA"/>
        </w:rPr>
        <w:t>ECN Marking or Congestion Information Reporting Request</w:t>
      </w:r>
      <w:r>
        <w:rPr>
          <w:rFonts w:hint="eastAsia" w:ascii="Arial" w:hAnsi="Arial" w:cs="Arial"/>
          <w:lang w:val="en-US" w:eastAsia="zh-CN" w:bidi="ar-SA"/>
        </w:rPr>
        <w:t xml:space="preserve"> per QoS flow to the SN since the SN is the PDCP hosting node that decides the QoS flow to DRB mapping. Therefore, the </w:t>
      </w:r>
      <w:r>
        <w:rPr>
          <w:rFonts w:hint="eastAsia" w:ascii="Arial" w:hAnsi="Arial" w:cs="Arial"/>
          <w:i/>
          <w:iCs/>
          <w:lang w:val="en-US" w:eastAsia="zh-CN" w:bidi="ar-SA"/>
        </w:rPr>
        <w:t>ECN Marking or Congestion Information Reporting Request</w:t>
      </w:r>
      <w:r>
        <w:rPr>
          <w:rFonts w:hint="eastAsia" w:ascii="Arial" w:hAnsi="Arial" w:cs="Arial"/>
          <w:lang w:val="en-US" w:eastAsia="zh-CN" w:bidi="ar-SA"/>
        </w:rPr>
        <w:t xml:space="preserve"> IE per QoS flow needs to be added in the </w:t>
      </w:r>
      <w:r>
        <w:rPr>
          <w:rFonts w:hint="eastAsia" w:ascii="Arial" w:hAnsi="Arial" w:cs="Arial"/>
          <w:i/>
          <w:iCs/>
          <w:lang w:val="en-US" w:eastAsia="zh-CN" w:bidi="ar-SA"/>
        </w:rPr>
        <w:t>PDU Session Resource Setup Info – SN terminated</w:t>
      </w:r>
      <w:r>
        <w:rPr>
          <w:rFonts w:hint="eastAsia" w:ascii="Arial" w:hAnsi="Arial" w:cs="Arial"/>
          <w:lang w:val="en-US" w:eastAsia="zh-CN" w:bidi="ar-SA"/>
        </w:rPr>
        <w:t xml:space="preserve"> IE and </w:t>
      </w:r>
      <w:r>
        <w:rPr>
          <w:rFonts w:hint="eastAsia" w:ascii="Arial" w:hAnsi="Arial" w:cs="Arial"/>
          <w:i/>
          <w:iCs/>
          <w:lang w:val="en-US" w:eastAsia="zh-CN" w:bidi="ar-SA"/>
        </w:rPr>
        <w:t>PDU Session Resource Modification Info – SN terminated</w:t>
      </w:r>
      <w:r>
        <w:rPr>
          <w:rFonts w:hint="eastAsia" w:ascii="Arial" w:hAnsi="Arial" w:cs="Arial"/>
          <w:lang w:val="en-US" w:eastAsia="zh-CN" w:bidi="ar-SA"/>
        </w:rPr>
        <w:t xml:space="preserve"> IE.</w:t>
      </w:r>
    </w:p>
    <w:p>
      <w:pPr>
        <w:overflowPunct w:val="0"/>
        <w:autoSpaceDE w:val="0"/>
        <w:autoSpaceDN w:val="0"/>
        <w:adjustRightInd w:val="0"/>
        <w:spacing w:after="180"/>
        <w:textAlignment w:val="baseline"/>
        <w:rPr>
          <w:rFonts w:hint="eastAsia" w:ascii="Arial" w:hAnsi="Arial" w:cs="Arial"/>
          <w:lang w:val="en-US" w:eastAsia="zh-CN" w:bidi="ar-SA"/>
        </w:rPr>
      </w:pPr>
      <w:bookmarkStart w:id="9" w:name="OLE_LINK13"/>
      <w:r>
        <w:rPr>
          <w:rFonts w:hint="eastAsia" w:ascii="Arial" w:hAnsi="Arial" w:cs="Arial"/>
          <w:b/>
          <w:bCs/>
          <w:lang w:val="en-US" w:eastAsia="zh-CN" w:bidi="ar-SA"/>
        </w:rPr>
        <w:t xml:space="preserve">Proposal 2: Add the </w:t>
      </w:r>
      <w:r>
        <w:rPr>
          <w:rFonts w:hint="eastAsia" w:ascii="Arial" w:hAnsi="Arial" w:cs="Arial"/>
          <w:b/>
          <w:bCs/>
          <w:i/>
          <w:iCs/>
          <w:lang w:val="en-US" w:eastAsia="zh-CN" w:bidi="ar-SA"/>
        </w:rPr>
        <w:t>ECN Marking or Congestion Information Reporting Request</w:t>
      </w:r>
      <w:r>
        <w:rPr>
          <w:rFonts w:hint="eastAsia" w:ascii="Arial" w:hAnsi="Arial" w:cs="Arial"/>
          <w:b/>
          <w:bCs/>
          <w:lang w:val="en-US" w:eastAsia="zh-CN" w:bidi="ar-SA"/>
        </w:rPr>
        <w:t xml:space="preserve"> IE per QoS flow in the </w:t>
      </w:r>
      <w:r>
        <w:rPr>
          <w:rFonts w:hint="eastAsia" w:ascii="Arial" w:hAnsi="Arial" w:cs="Arial"/>
          <w:b/>
          <w:bCs/>
          <w:i/>
          <w:iCs/>
          <w:lang w:val="en-US" w:eastAsia="zh-CN" w:bidi="ar-SA"/>
        </w:rPr>
        <w:t>PDU Session Resource Setup Info – SN terminated</w:t>
      </w:r>
      <w:r>
        <w:rPr>
          <w:rFonts w:hint="eastAsia" w:ascii="Arial" w:hAnsi="Arial" w:cs="Arial"/>
          <w:b/>
          <w:bCs/>
          <w:lang w:val="en-US" w:eastAsia="zh-CN" w:bidi="ar-SA"/>
        </w:rPr>
        <w:t xml:space="preserve"> IE and </w:t>
      </w:r>
      <w:r>
        <w:rPr>
          <w:rFonts w:hint="eastAsia" w:ascii="Arial" w:hAnsi="Arial" w:cs="Arial"/>
          <w:b/>
          <w:bCs/>
          <w:i/>
          <w:iCs/>
          <w:lang w:val="en-US" w:eastAsia="zh-CN" w:bidi="ar-SA"/>
        </w:rPr>
        <w:t xml:space="preserve">PDU Session Resource </w:t>
      </w:r>
      <w:bookmarkStart w:id="10" w:name="OLE_LINK12"/>
      <w:r>
        <w:rPr>
          <w:rFonts w:hint="eastAsia" w:ascii="Arial" w:hAnsi="Arial" w:cs="Arial"/>
          <w:b/>
          <w:bCs/>
          <w:i/>
          <w:iCs/>
          <w:lang w:val="en-US" w:eastAsia="zh-CN" w:bidi="ar-SA"/>
        </w:rPr>
        <w:t xml:space="preserve">Modification </w:t>
      </w:r>
      <w:bookmarkEnd w:id="10"/>
      <w:r>
        <w:rPr>
          <w:rFonts w:hint="eastAsia" w:ascii="Arial" w:hAnsi="Arial" w:cs="Arial"/>
          <w:b/>
          <w:bCs/>
          <w:i/>
          <w:iCs/>
          <w:lang w:val="en-US" w:eastAsia="zh-CN" w:bidi="ar-SA"/>
        </w:rPr>
        <w:t>Info – SN terminated</w:t>
      </w:r>
      <w:r>
        <w:rPr>
          <w:rFonts w:hint="eastAsia" w:ascii="Arial" w:hAnsi="Arial" w:cs="Arial"/>
          <w:b/>
          <w:bCs/>
          <w:lang w:val="en-US" w:eastAsia="zh-CN" w:bidi="ar-SA"/>
        </w:rPr>
        <w:t xml:space="preserve"> IE for SN terminated bearer.</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lang w:val="en-US" w:eastAsia="zh-CN" w:bidi="ar-SA"/>
        </w:rPr>
        <w:t xml:space="preserve">For SN terminated </w:t>
      </w:r>
      <w:r>
        <w:rPr>
          <w:rFonts w:hint="eastAsia" w:ascii="Arial" w:hAnsi="Arial" w:cs="Arial"/>
          <w:lang w:val="en-US" w:eastAsia="zh-CN" w:bidi="ar-SA"/>
        </w:rPr>
        <w:t xml:space="preserve">bearer </w:t>
      </w:r>
      <w:bookmarkStart w:id="11" w:name="OLE_LINK19"/>
      <w:r>
        <w:rPr>
          <w:rFonts w:hint="default" w:ascii="Arial" w:hAnsi="Arial" w:cs="Arial"/>
          <w:lang w:val="en-US" w:eastAsia="zh-CN" w:bidi="ar-SA"/>
        </w:rPr>
        <w:t>using MCG resources</w:t>
      </w:r>
      <w:bookmarkEnd w:id="11"/>
      <w:r>
        <w:rPr>
          <w:rFonts w:hint="default" w:ascii="Arial" w:hAnsi="Arial" w:cs="Arial"/>
          <w:lang w:val="en-US" w:eastAsia="zh-CN" w:bidi="ar-SA"/>
        </w:rPr>
        <w:t xml:space="preserve">, the SN can </w:t>
      </w:r>
      <w:r>
        <w:rPr>
          <w:rFonts w:hint="eastAsia" w:ascii="Arial" w:hAnsi="Arial" w:cs="Arial"/>
          <w:lang w:val="en-US" w:eastAsia="zh-CN" w:bidi="ar-SA"/>
        </w:rPr>
        <w:t>know</w:t>
      </w:r>
      <w:r>
        <w:rPr>
          <w:rFonts w:hint="default" w:ascii="Arial" w:hAnsi="Arial" w:cs="Arial"/>
          <w:lang w:val="en-US" w:eastAsia="zh-CN" w:bidi="ar-SA"/>
        </w:rPr>
        <w:t xml:space="preserve"> the status</w:t>
      </w:r>
      <w:r>
        <w:rPr>
          <w:rFonts w:hint="eastAsia" w:ascii="Arial" w:hAnsi="Arial" w:cs="Arial"/>
          <w:lang w:val="en-US" w:eastAsia="zh-CN" w:bidi="ar-SA"/>
        </w:rPr>
        <w:t xml:space="preserve"> at the MN side</w:t>
      </w:r>
      <w:r>
        <w:rPr>
          <w:rFonts w:hint="default" w:ascii="Arial" w:hAnsi="Arial" w:cs="Arial"/>
          <w:lang w:val="en-US" w:eastAsia="zh-CN" w:bidi="ar-SA"/>
        </w:rPr>
        <w:t xml:space="preserve"> based on the </w:t>
      </w:r>
      <w:r>
        <w:rPr>
          <w:rFonts w:hint="default" w:ascii="Arial" w:hAnsi="Arial" w:cs="Arial"/>
          <w:i/>
          <w:iCs/>
          <w:lang w:val="en-US" w:eastAsia="zh-CN" w:bidi="ar-SA"/>
        </w:rPr>
        <w:t>ECN Marking or Congestion Information Reporting Request</w:t>
      </w:r>
      <w:r>
        <w:rPr>
          <w:rFonts w:hint="default" w:ascii="Arial" w:hAnsi="Arial" w:cs="Arial"/>
          <w:lang w:val="en-US" w:eastAsia="zh-CN" w:bidi="ar-SA"/>
        </w:rPr>
        <w:t xml:space="preserve"> IE. if the SN chooses the status different from MN's requ</w:t>
      </w:r>
      <w:r>
        <w:rPr>
          <w:rFonts w:hint="eastAsia" w:ascii="Arial" w:hAnsi="Arial" w:cs="Arial"/>
          <w:lang w:val="en-US" w:eastAsia="zh-CN" w:bidi="ar-SA"/>
        </w:rPr>
        <w:t>e</w:t>
      </w:r>
      <w:r>
        <w:rPr>
          <w:rFonts w:hint="default" w:ascii="Arial" w:hAnsi="Arial" w:cs="Arial"/>
          <w:lang w:val="en-US" w:eastAsia="zh-CN" w:bidi="ar-SA"/>
        </w:rPr>
        <w:t>st, the MN needs to adjust the status based on SN's feedback.</w:t>
      </w:r>
      <w:r>
        <w:rPr>
          <w:rFonts w:hint="eastAsia" w:ascii="Arial" w:hAnsi="Arial" w:cs="Arial"/>
          <w:lang w:val="en-US" w:eastAsia="zh-CN" w:bidi="ar-SA"/>
        </w:rPr>
        <w:t xml:space="preserve"> For example, the MN sends a activation request to the SN, the SN can know the MN is able to activate the ECN marking at the MN side. If the SN sends the </w:t>
      </w:r>
      <w:r>
        <w:rPr>
          <w:rFonts w:hint="default" w:ascii="Arial" w:hAnsi="Arial" w:cs="Arial"/>
          <w:lang w:val="en-US" w:eastAsia="zh-CN" w:bidi="ar-SA"/>
        </w:rPr>
        <w:t>“</w:t>
      </w:r>
      <w:r>
        <w:rPr>
          <w:rFonts w:hint="eastAsia" w:ascii="Arial" w:hAnsi="Arial" w:cs="Arial"/>
          <w:lang w:val="en-US" w:eastAsia="zh-CN" w:bidi="ar-SA"/>
        </w:rPr>
        <w:t>active</w:t>
      </w:r>
      <w:r>
        <w:rPr>
          <w:rFonts w:hint="default" w:ascii="Arial" w:hAnsi="Arial" w:cs="Arial"/>
          <w:lang w:val="en-US" w:eastAsia="zh-CN" w:bidi="ar-SA"/>
        </w:rPr>
        <w:t>”</w:t>
      </w:r>
      <w:r>
        <w:rPr>
          <w:rFonts w:hint="eastAsia" w:ascii="Arial" w:hAnsi="Arial" w:cs="Arial"/>
          <w:lang w:val="en-US" w:eastAsia="zh-CN" w:bidi="ar-SA"/>
        </w:rPr>
        <w:t xml:space="preserve"> status to the MN, the MN confirms that ECN marking can be activated. If the SN sends </w:t>
      </w:r>
      <w:r>
        <w:rPr>
          <w:rFonts w:hint="default" w:ascii="Arial" w:hAnsi="Arial" w:cs="Arial"/>
          <w:lang w:val="en-US" w:eastAsia="zh-CN" w:bidi="ar-SA"/>
        </w:rPr>
        <w:t>“</w:t>
      </w:r>
      <w:r>
        <w:rPr>
          <w:rFonts w:hint="eastAsia" w:ascii="Arial" w:hAnsi="Arial" w:cs="Arial"/>
          <w:lang w:val="en-US" w:eastAsia="zh-CN" w:bidi="ar-SA"/>
        </w:rPr>
        <w:t>not active status</w:t>
      </w:r>
      <w:r>
        <w:rPr>
          <w:rFonts w:hint="default" w:ascii="Arial" w:hAnsi="Arial" w:cs="Arial"/>
          <w:lang w:val="en-US" w:eastAsia="zh-CN" w:bidi="ar-SA"/>
        </w:rPr>
        <w:t>”</w:t>
      </w:r>
      <w:r>
        <w:rPr>
          <w:rFonts w:hint="eastAsia" w:ascii="Arial" w:hAnsi="Arial" w:cs="Arial"/>
          <w:lang w:val="en-US" w:eastAsia="zh-CN" w:bidi="ar-SA"/>
        </w:rPr>
        <w:t xml:space="preserve"> to the MN, the MN knows that ECN marking can not be activated. </w:t>
      </w:r>
      <w:r>
        <w:rPr>
          <w:rFonts w:hint="default" w:ascii="Arial" w:hAnsi="Arial" w:cs="Arial"/>
          <w:lang w:val="en-US" w:eastAsia="zh-CN" w:bidi="ar-SA"/>
        </w:rPr>
        <w:t>There is no need to introduce extra signalling to support coordination between the SN and the MN.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 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For SN terminated bearer using MCG resources, the SN can know the status at the MN side based on the </w:t>
      </w:r>
      <w:r>
        <w:rPr>
          <w:rFonts w:hint="eastAsia" w:ascii="Arial" w:hAnsi="Arial" w:cs="Arial"/>
          <w:b/>
          <w:bCs/>
          <w:i/>
          <w:iCs/>
          <w:lang w:val="en-US" w:eastAsia="zh-CN" w:bidi="ar-SA"/>
        </w:rPr>
        <w:t>ECN Marking or Congestion Information Reporting Request</w:t>
      </w:r>
      <w:r>
        <w:rPr>
          <w:rFonts w:hint="eastAsia" w:ascii="Arial" w:hAnsi="Arial" w:cs="Arial"/>
          <w:b/>
          <w:bCs/>
          <w:lang w:val="en-US" w:eastAsia="zh-CN" w:bidi="ar-SA"/>
        </w:rPr>
        <w:t xml:space="preserve"> IE. </w:t>
      </w:r>
      <w:bookmarkStart w:id="12" w:name="OLE_LINK20"/>
      <w:r>
        <w:rPr>
          <w:rFonts w:hint="eastAsia" w:ascii="Arial" w:hAnsi="Arial" w:cs="Arial"/>
          <w:b/>
          <w:bCs/>
          <w:lang w:val="en-US" w:eastAsia="zh-CN" w:bidi="ar-SA"/>
        </w:rPr>
        <w:t>There is no need to introduce extra signalling to support coordination between the SN and the MN</w:t>
      </w:r>
      <w:bookmarkEnd w:id="12"/>
      <w:r>
        <w:rPr>
          <w:rFonts w:hint="eastAsia" w:ascii="Arial" w:hAnsi="Arial" w:cs="Arial"/>
          <w:b/>
          <w:bCs/>
          <w:lang w:val="en-US" w:eastAsia="zh-CN" w:bidi="ar-SA"/>
        </w:rPr>
        <w:t>.</w:t>
      </w:r>
    </w:p>
    <w:bookmarkEnd w:id="9"/>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Therefore, the SN sends the ECN Marking or Congestion Information Reporting Status per DRB to the MN for SN terminated bearer. The </w:t>
      </w:r>
      <w:r>
        <w:rPr>
          <w:rFonts w:hint="eastAsia" w:ascii="Arial" w:hAnsi="Arial" w:cs="Arial"/>
          <w:i/>
          <w:iCs/>
          <w:lang w:val="en-US" w:eastAsia="zh-CN" w:bidi="ar-SA"/>
        </w:rPr>
        <w:t>ECN Marking or Congestion Information Reporting Status</w:t>
      </w:r>
      <w:r>
        <w:rPr>
          <w:rFonts w:hint="eastAsia" w:ascii="Arial" w:hAnsi="Arial" w:cs="Arial"/>
          <w:lang w:val="en-US" w:eastAsia="zh-CN" w:bidi="ar-SA"/>
        </w:rPr>
        <w:t xml:space="preserve"> IE per DRB needs to be added in the </w:t>
      </w:r>
      <w:r>
        <w:rPr>
          <w:rFonts w:hint="eastAsia" w:ascii="Arial" w:hAnsi="Arial" w:cs="Arial"/>
          <w:i/>
          <w:iCs/>
          <w:lang w:val="en-US" w:eastAsia="zh-CN" w:bidi="ar-SA"/>
        </w:rPr>
        <w:t>PDU Session Resource Setup Response Info – SN terminated</w:t>
      </w:r>
      <w:r>
        <w:rPr>
          <w:rFonts w:hint="eastAsia" w:ascii="Arial" w:hAnsi="Arial" w:cs="Arial"/>
          <w:lang w:val="en-US" w:eastAsia="zh-CN" w:bidi="ar-SA"/>
        </w:rPr>
        <w:t xml:space="preserve"> IE and </w:t>
      </w:r>
      <w:r>
        <w:rPr>
          <w:rFonts w:hint="eastAsia" w:ascii="Arial" w:hAnsi="Arial" w:cs="Arial"/>
          <w:i/>
          <w:iCs/>
          <w:lang w:val="en-US" w:eastAsia="zh-CN" w:bidi="ar-SA"/>
        </w:rPr>
        <w:t>PDU Session Resource Modification Response Info – SN terminated</w:t>
      </w:r>
      <w:r>
        <w:rPr>
          <w:rFonts w:hint="eastAsia" w:ascii="Arial" w:hAnsi="Arial" w:cs="Arial"/>
          <w:lang w:val="en-US" w:eastAsia="zh-CN" w:bidi="ar-SA"/>
        </w:rPr>
        <w:t xml:space="preserve"> IE.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3: Add the </w:t>
      </w:r>
      <w:r>
        <w:rPr>
          <w:rFonts w:hint="eastAsia" w:ascii="Arial" w:hAnsi="Arial" w:cs="Arial"/>
          <w:b/>
          <w:bCs/>
          <w:i/>
          <w:iCs/>
          <w:lang w:val="en-US" w:eastAsia="zh-CN" w:bidi="ar-SA"/>
        </w:rPr>
        <w:t>ECN Marking or Congestion Information Reporting Status</w:t>
      </w:r>
      <w:r>
        <w:rPr>
          <w:rFonts w:hint="eastAsia" w:ascii="Arial" w:hAnsi="Arial" w:cs="Arial"/>
          <w:b/>
          <w:bCs/>
          <w:lang w:val="en-US" w:eastAsia="zh-CN" w:bidi="ar-SA"/>
        </w:rPr>
        <w:t xml:space="preserve"> IE per DRB in the </w:t>
      </w:r>
      <w:r>
        <w:rPr>
          <w:rFonts w:hint="eastAsia" w:ascii="Arial" w:hAnsi="Arial" w:cs="Arial"/>
          <w:b/>
          <w:bCs/>
          <w:i/>
          <w:iCs/>
          <w:lang w:val="en-US" w:eastAsia="zh-CN" w:bidi="ar-SA"/>
        </w:rPr>
        <w:t>PDU Session Resource Setup Response Info – SN terminated</w:t>
      </w:r>
      <w:r>
        <w:rPr>
          <w:rFonts w:hint="eastAsia" w:ascii="Arial" w:hAnsi="Arial" w:cs="Arial"/>
          <w:b/>
          <w:bCs/>
          <w:lang w:val="en-US" w:eastAsia="zh-CN" w:bidi="ar-SA"/>
        </w:rPr>
        <w:t xml:space="preserve"> IE and </w:t>
      </w:r>
      <w:r>
        <w:rPr>
          <w:rFonts w:hint="eastAsia" w:ascii="Arial" w:hAnsi="Arial" w:cs="Arial"/>
          <w:b/>
          <w:bCs/>
          <w:i/>
          <w:iCs/>
          <w:lang w:val="en-US" w:eastAsia="zh-CN" w:bidi="ar-SA"/>
        </w:rPr>
        <w:t>PDU Session Resource Modification Response Info – SN terminated</w:t>
      </w:r>
      <w:r>
        <w:rPr>
          <w:rFonts w:hint="eastAsia" w:ascii="Arial" w:hAnsi="Arial" w:cs="Arial"/>
          <w:b/>
          <w:bCs/>
          <w:lang w:val="en-US" w:eastAsia="zh-CN" w:bidi="ar-SA"/>
        </w:rPr>
        <w:t xml:space="preserve"> IE.</w:t>
      </w:r>
    </w:p>
    <w:p>
      <w:pPr>
        <w:overflowPunct w:val="0"/>
        <w:autoSpaceDE w:val="0"/>
        <w:autoSpaceDN w:val="0"/>
        <w:adjustRightInd w:val="0"/>
        <w:spacing w:after="180"/>
        <w:textAlignment w:val="baseline"/>
        <w:rPr>
          <w:rFonts w:hint="eastAsia" w:ascii="Arial" w:hAnsi="Arial" w:cs="Arial"/>
          <w:lang w:val="en-US" w:eastAsia="zh-CN" w:bidi="ar-SA"/>
        </w:rPr>
      </w:pPr>
      <w:bookmarkStart w:id="13" w:name="OLE_LINK11"/>
      <w:r>
        <w:rPr>
          <w:rFonts w:hint="eastAsia" w:ascii="Arial" w:hAnsi="Arial" w:cs="Arial"/>
          <w:lang w:val="en-US" w:eastAsia="zh-CN" w:bidi="ar-SA"/>
        </w:rPr>
        <w:t>For split bearer,</w:t>
      </w:r>
      <w:bookmarkEnd w:id="13"/>
      <w:r>
        <w:rPr>
          <w:rFonts w:hint="eastAsia" w:ascii="Arial" w:hAnsi="Arial" w:cs="Arial"/>
          <w:lang w:val="en-US" w:eastAsia="zh-CN" w:bidi="ar-SA"/>
        </w:rPr>
        <w:t xml:space="preserve"> there is another issue needs to be considered, i.e. if the congestion information reported from the two path is different, then how the PDCP hosting node performs ECN marking or congestion information reporting.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4: RAN3 to discuss how the PDCP hosting node performs ECN marking or congestion information reporting for split bearers if the congestion information reported from the two path is different.</w:t>
      </w:r>
    </w:p>
    <w:p>
      <w:pPr>
        <w:pStyle w:val="3"/>
        <w:bidi w:val="0"/>
        <w:rPr>
          <w:rFonts w:hint="eastAsia" w:eastAsia="宋体" w:cs="Times New Roman"/>
          <w:sz w:val="22"/>
          <w:lang w:val="en-US" w:eastAsia="zh-CN"/>
        </w:rPr>
      </w:pPr>
      <w:bookmarkStart w:id="14" w:name="OLE_LINK8"/>
      <w:bookmarkStart w:id="15" w:name="OLE_LINK9"/>
      <w:r>
        <w:rPr>
          <w:rFonts w:hint="eastAsia"/>
          <w:lang w:val="en-US" w:eastAsia="zh-CN"/>
        </w:rPr>
        <w:t>2.4</w:t>
      </w:r>
      <w:r>
        <w:rPr>
          <w:rFonts w:ascii="Arial" w:hAnsi="Arial" w:eastAsia="Times New Roman" w:cs="Arial"/>
          <w:sz w:val="36"/>
          <w:lang w:val="en-GB" w:eastAsia="en-US" w:bidi="ar-SA"/>
        </w:rPr>
        <w:tab/>
      </w:r>
      <w:bookmarkEnd w:id="14"/>
      <w:r>
        <w:rPr>
          <w:rFonts w:hint="eastAsia"/>
          <w:lang w:val="en-US" w:eastAsia="en-US"/>
        </w:rPr>
        <w:t>PSI Discard coordination</w:t>
      </w:r>
    </w:p>
    <w:bookmarkEnd w:id="15"/>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There are two left issues for PSI discard coordination.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 </w:t>
      </w:r>
      <w:r>
        <w:rPr>
          <w:rFonts w:hint="default" w:ascii="Arial" w:hAnsi="Arial" w:cs="Arial"/>
          <w:lang w:val="en-US" w:eastAsia="zh-CN" w:bidi="ar-SA"/>
        </w:rPr>
        <w:t>FFS whether MN/SN can inform SN/MN about the (de)activation of the UL PSI based discard for the split bearer.</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 </w:t>
      </w:r>
      <w:r>
        <w:rPr>
          <w:rFonts w:hint="default" w:ascii="Arial" w:hAnsi="Arial" w:cs="Arial"/>
          <w:lang w:val="en-US" w:eastAsia="zh-CN" w:bidi="ar-SA"/>
        </w:rPr>
        <w:t>FFS on whether and how to support DL PSI based discard for NR-DC.</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For the first issue, considering that such notification has not been introduced for PDCP duplication, we prefer not to introduce it for XR.</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There is no notification between SN and the MN for PDCP duplication.</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5: RAN3 does not support the notification of the (de)activation of the UL PSI based discard for the split bearer between the MN and the SN.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For the second issue, we think there are </w:t>
      </w:r>
      <w:bookmarkStart w:id="16" w:name="OLE_LINK15"/>
      <w:r>
        <w:rPr>
          <w:rFonts w:hint="eastAsia" w:ascii="Arial" w:hAnsi="Arial" w:cs="Arial"/>
          <w:lang w:val="en-US" w:eastAsia="zh-CN" w:bidi="ar-SA"/>
        </w:rPr>
        <w:t>no enhancements needed to support  DL PSI based discard operation for NR-DC</w:t>
      </w:r>
      <w:bookmarkEnd w:id="16"/>
      <w:r>
        <w:rPr>
          <w:rFonts w:hint="eastAsia" w:ascii="Arial" w:hAnsi="Arial" w:cs="Arial"/>
          <w:lang w:val="en-US" w:eastAsia="zh-CN" w:bidi="ar-SA"/>
        </w:rPr>
        <w: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6: No enhancements are needed to support  DL PSI based discard operation for NR-DC.</w:t>
      </w:r>
    </w:p>
    <w:p>
      <w:pPr>
        <w:pStyle w:val="3"/>
        <w:bidi w:val="0"/>
        <w:rPr>
          <w:rFonts w:hint="default"/>
          <w:lang w:val="en-US" w:eastAsia="zh-CN"/>
        </w:rPr>
      </w:pPr>
      <w:r>
        <w:rPr>
          <w:rFonts w:hint="eastAsia"/>
          <w:lang w:val="en-US" w:eastAsia="zh-CN"/>
        </w:rPr>
        <w:t>2.3</w:t>
      </w:r>
      <w:r>
        <w:rPr>
          <w:rFonts w:hint="eastAsia"/>
          <w:lang w:val="en-GB" w:eastAsia="en-US"/>
        </w:rPr>
        <w:tab/>
      </w:r>
      <w:r>
        <w:rPr>
          <w:rFonts w:hint="eastAsia"/>
          <w:lang w:val="en-US" w:eastAsia="zh-CN"/>
        </w:rPr>
        <w:t>Burst Arrival Time reporting</w:t>
      </w:r>
    </w:p>
    <w:p>
      <w:pPr>
        <w:overflowPunct w:val="0"/>
        <w:autoSpaceDE w:val="0"/>
        <w:autoSpaceDN w:val="0"/>
        <w:adjustRightInd w:val="0"/>
        <w:spacing w:after="180"/>
        <w:textAlignment w:val="baseline"/>
        <w:rPr>
          <w:rFonts w:hint="default" w:ascii="Arial" w:hAnsi="Arial" w:cs="Arial"/>
          <w:i w:val="0"/>
          <w:iCs w:val="0"/>
          <w:lang w:val="en-US" w:eastAsia="zh-CN" w:bidi="ar-SA"/>
        </w:rPr>
      </w:pPr>
      <w:r>
        <w:rPr>
          <w:rFonts w:hint="eastAsia" w:ascii="Arial" w:hAnsi="Arial" w:cs="Arial"/>
          <w:lang w:val="en-US" w:eastAsia="zh-CN" w:bidi="ar-SA"/>
        </w:rPr>
        <w:t xml:space="preserve">RAN2 has defined the UL BAT indicated as </w:t>
      </w:r>
      <w:r>
        <w:rPr>
          <w:rFonts w:hint="eastAsia" w:ascii="Arial" w:hAnsi="Arial" w:cs="Arial"/>
          <w:i/>
          <w:iCs/>
          <w:lang w:val="en-US" w:eastAsia="zh-CN" w:bidi="ar-SA"/>
        </w:rPr>
        <w:t>referenceTime</w:t>
      </w:r>
      <w:r>
        <w:rPr>
          <w:rFonts w:hint="eastAsia" w:ascii="Arial" w:hAnsi="Arial" w:cs="Arial"/>
          <w:lang w:val="en-US" w:eastAsia="zh-CN" w:bidi="ar-SA"/>
        </w:rPr>
        <w:t xml:space="preserve"> or </w:t>
      </w:r>
      <w:r>
        <w:rPr>
          <w:rFonts w:hint="eastAsia" w:ascii="Arial" w:hAnsi="Arial" w:cs="Arial"/>
          <w:i/>
          <w:iCs/>
          <w:lang w:val="en-US" w:eastAsia="zh-CN" w:bidi="ar-SA"/>
        </w:rPr>
        <w:t>referenceSFN-AndSlot</w:t>
      </w:r>
      <w:r>
        <w:rPr>
          <w:rFonts w:hint="eastAsia" w:ascii="Arial" w:hAnsi="Arial" w:cs="Arial"/>
          <w:lang w:val="en-US" w:eastAsia="zh-CN" w:bidi="ar-SA"/>
        </w:rPr>
        <w:t xml:space="preserve">. When the BAT is indicated as </w:t>
      </w:r>
      <w:r>
        <w:rPr>
          <w:rFonts w:hint="eastAsia" w:ascii="Arial" w:hAnsi="Arial" w:cs="Arial"/>
          <w:i/>
          <w:iCs/>
          <w:lang w:val="en-US" w:eastAsia="zh-CN" w:bidi="ar-SA"/>
        </w:rPr>
        <w:t>referenceSFN-AndSlot</w:t>
      </w:r>
      <w:r>
        <w:rPr>
          <w:rFonts w:hint="eastAsia" w:ascii="Arial" w:hAnsi="Arial" w:cs="Arial"/>
          <w:i w:val="0"/>
          <w:iCs w:val="0"/>
          <w:lang w:val="en-US" w:eastAsia="zh-CN" w:bidi="ar-SA"/>
        </w:rPr>
        <w:t xml:space="preserve">, it is a relative time to PCell. </w:t>
      </w:r>
      <w:r>
        <w:rPr>
          <w:rFonts w:hint="eastAsia" w:ascii="Arial" w:hAnsi="Arial" w:cs="Arial"/>
          <w:lang w:val="en-US" w:eastAsia="zh-CN" w:bidi="ar-SA"/>
        </w:rPr>
        <w:t xml:space="preserve">If </w:t>
      </w:r>
      <w:bookmarkStart w:id="17" w:name="OLE_LINK6"/>
      <w:r>
        <w:rPr>
          <w:rFonts w:hint="eastAsia" w:ascii="Arial" w:hAnsi="Arial" w:cs="Arial"/>
          <w:lang w:val="en-US" w:eastAsia="zh-CN" w:bidi="ar-SA"/>
        </w:rPr>
        <w:t>the PCell and PSCell are not synchronized</w:t>
      </w:r>
      <w:bookmarkEnd w:id="17"/>
      <w:r>
        <w:rPr>
          <w:rFonts w:hint="eastAsia" w:ascii="Arial" w:hAnsi="Arial" w:cs="Arial"/>
          <w:lang w:val="en-US" w:eastAsia="zh-CN" w:bidi="ar-SA"/>
        </w:rPr>
        <w:t xml:space="preserve">, there may be issue if the SN uses the BAT indicated as </w:t>
      </w:r>
      <w:r>
        <w:rPr>
          <w:rFonts w:hint="eastAsia" w:ascii="Arial" w:hAnsi="Arial" w:cs="Arial"/>
          <w:i/>
          <w:iCs/>
          <w:lang w:val="en-US" w:eastAsia="zh-CN" w:bidi="ar-SA"/>
        </w:rPr>
        <w:t>referenceSFN-AndSlot</w:t>
      </w:r>
      <w:r>
        <w:rPr>
          <w:rFonts w:hint="eastAsia" w:ascii="Arial" w:hAnsi="Arial" w:cs="Arial"/>
          <w:i w:val="0"/>
          <w:iCs w:val="0"/>
          <w:lang w:val="en-US" w:eastAsia="zh-CN" w:bidi="ar-SA"/>
        </w:rPr>
        <w:t>.</w:t>
      </w:r>
    </w:p>
    <w:tbl>
      <w:tblPr>
        <w:tblStyle w:val="44"/>
        <w:tblW w:w="9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8" w:type="dxa"/>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420" w:hanging="420"/>
              <w:textAlignment w:val="baseline"/>
              <w:rPr>
                <w:rFonts w:ascii="Courier New" w:hAnsi="Courier New" w:eastAsia="Times New Roman" w:cs="Times New Roman"/>
                <w:sz w:val="16"/>
                <w:lang w:val="en-GB" w:eastAsia="en-GB" w:bidi="ar-SA"/>
              </w:rPr>
            </w:pP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burstArrivalTime-r18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referenceTime                         ReferenceTime-r16,</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referenceSFN-AndSlot                  ReferenceSFN-AndSlot-r18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420" w:hanging="42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420" w:hanging="420"/>
              <w:textAlignment w:val="baseline"/>
              <w:rPr>
                <w:rFonts w:ascii="Courier New" w:hAnsi="Courier New" w:eastAsia="Times New Roman" w:cs="Times New Roman"/>
                <w:sz w:val="16"/>
                <w:lang w:val="en-GB" w:eastAsia="en-GB" w:bidi="ar-SA"/>
              </w:rPr>
            </w:pPr>
          </w:p>
        </w:tc>
      </w:tr>
    </w:tbl>
    <w:p>
      <w:pPr>
        <w:overflowPunct w:val="0"/>
        <w:autoSpaceDE w:val="0"/>
        <w:autoSpaceDN w:val="0"/>
        <w:adjustRightInd w:val="0"/>
        <w:spacing w:after="180"/>
        <w:textAlignment w:val="baseline"/>
        <w:rPr>
          <w:rFonts w:hint="eastAsia" w:ascii="Arial" w:hAnsi="Arial" w:cs="Arial"/>
          <w:i w:val="0"/>
          <w:iCs w:val="0"/>
          <w:lang w:val="en-US" w:eastAsia="zh-CN" w:bidi="ar-SA"/>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vAlign w:val="top"/>
          </w:tcPr>
          <w:p>
            <w:pPr>
              <w:pStyle w:val="54"/>
              <w:rPr>
                <w:rFonts w:ascii="Arial" w:hAnsi="Arial" w:eastAsia="Times New Roman" w:cs="Times New Roman"/>
                <w:b/>
                <w:sz w:val="18"/>
                <w:lang w:val="en-GB" w:eastAsia="en-GB" w:bidi="ar-SA"/>
              </w:rPr>
            </w:pPr>
            <w:r>
              <w:rPr>
                <w:i/>
              </w:rPr>
              <w:t>UL-TrafficInfo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6"/>
              <w:rPr>
                <w:b/>
                <w:i/>
                <w:lang w:eastAsia="en-GB"/>
              </w:rPr>
            </w:pPr>
            <w:r>
              <w:rPr>
                <w:b/>
                <w:i/>
                <w:lang w:eastAsia="en-GB"/>
              </w:rPr>
              <w:t>burstArrivalTime</w:t>
            </w:r>
          </w:p>
          <w:p>
            <w:pPr>
              <w:pStyle w:val="56"/>
              <w:rPr>
                <w:lang w:eastAsia="en-GB"/>
              </w:rPr>
            </w:pPr>
            <w:r>
              <w:rPr>
                <w:lang w:eastAsia="en-GB"/>
              </w:rPr>
              <w:t xml:space="preserve">Indicates the expected arrival time of the first packet of the Data Burst for the concerned QoS flow. If the UE provides both </w:t>
            </w:r>
            <w:r>
              <w:rPr>
                <w:i/>
                <w:lang w:eastAsia="en-GB"/>
              </w:rPr>
              <w:t xml:space="preserve">burstArrivalTime </w:t>
            </w:r>
            <w:r>
              <w:rPr>
                <w:lang w:eastAsia="en-GB"/>
              </w:rPr>
              <w:t xml:space="preserve">and </w:t>
            </w:r>
            <w:r>
              <w:rPr>
                <w:i/>
                <w:lang w:eastAsia="en-GB"/>
              </w:rPr>
              <w:t>jitterRange, burstArrivalTime</w:t>
            </w:r>
            <w:r>
              <w:rPr>
                <w:lang w:eastAsia="en-GB"/>
              </w:rPr>
              <w:t xml:space="preserve"> is used as a reference time for the indicated jitter range.</w:t>
            </w:r>
          </w:p>
          <w:p>
            <w:pPr>
              <w:pStyle w:val="56"/>
              <w:rPr>
                <w:rFonts w:eastAsia="Calibri"/>
                <w:lang w:eastAsia="sv-SE"/>
              </w:rPr>
            </w:pPr>
            <w:r>
              <w:rPr>
                <w:lang w:eastAsia="en-GB"/>
              </w:rPr>
              <w:t xml:space="preserve">If </w:t>
            </w:r>
            <w:r>
              <w:rPr>
                <w:i/>
                <w:lang w:eastAsia="en-GB"/>
              </w:rPr>
              <w:t xml:space="preserve">burstArrivalTime </w:t>
            </w:r>
            <w:r>
              <w:rPr>
                <w:lang w:eastAsia="en-GB"/>
              </w:rPr>
              <w:t xml:space="preserve">is indicated as </w:t>
            </w:r>
            <w:r>
              <w:rPr>
                <w:i/>
                <w:lang w:eastAsia="en-GB"/>
              </w:rPr>
              <w:t>referenceTime</w:t>
            </w:r>
            <w:r>
              <w:rPr>
                <w:lang w:eastAsia="en-GB"/>
              </w:rPr>
              <w:t xml:space="preserve">, </w:t>
            </w:r>
            <w:r>
              <w:rPr>
                <w:lang w:eastAsia="sv-SE"/>
              </w:rPr>
              <w:t xml:space="preserve">the indicated time in 10ns unit from the origin is </w:t>
            </w:r>
            <w:r>
              <w:rPr>
                <w:i/>
                <w:lang w:eastAsia="sv-SE"/>
              </w:rPr>
              <w:t>refDays</w:t>
            </w:r>
            <w:r>
              <w:rPr>
                <w:lang w:eastAsia="sv-SE"/>
              </w:rPr>
              <w:t xml:space="preserve">*86400*1000*100000 + </w:t>
            </w:r>
            <w:r>
              <w:rPr>
                <w:i/>
                <w:lang w:eastAsia="sv-SE"/>
              </w:rPr>
              <w:t>refSeconds</w:t>
            </w:r>
            <w:r>
              <w:rPr>
                <w:lang w:eastAsia="sv-SE"/>
              </w:rPr>
              <w:t xml:space="preserve">*1000*100000 + </w:t>
            </w:r>
            <w:r>
              <w:rPr>
                <w:i/>
                <w:lang w:eastAsia="sv-SE"/>
              </w:rPr>
              <w:t>refMilliSeconds</w:t>
            </w:r>
            <w:r>
              <w:rPr>
                <w:lang w:eastAsia="sv-SE"/>
              </w:rPr>
              <w:t xml:space="preserve">*100000 + </w:t>
            </w:r>
            <w:r>
              <w:rPr>
                <w:i/>
                <w:lang w:eastAsia="sv-SE"/>
              </w:rPr>
              <w:t>refTenNanoSeconds</w:t>
            </w:r>
            <w:r>
              <w:rPr>
                <w:lang w:eastAsia="sv-SE"/>
              </w:rPr>
              <w:t xml:space="preserve">. The </w:t>
            </w:r>
            <w:r>
              <w:rPr>
                <w:i/>
                <w:lang w:eastAsia="sv-SE"/>
              </w:rPr>
              <w:t>refDays</w:t>
            </w:r>
            <w:r>
              <w:rPr>
                <w:lang w:eastAsia="sv-SE"/>
              </w:rPr>
              <w:t xml:space="preserve"> field specifies the sequential number of days (with day count starting at 0) from </w:t>
            </w:r>
            <w:r>
              <w:rPr>
                <w:rFonts w:eastAsia="Calibri"/>
                <w:lang w:eastAsia="sv-SE"/>
              </w:rPr>
              <w:t>00:00:00 on Gregorian calendar date 6 January, 1980 (start of GPS time).</w:t>
            </w:r>
          </w:p>
          <w:p>
            <w:pPr>
              <w:pStyle w:val="56"/>
              <w:rPr>
                <w:rFonts w:ascii="Arial" w:hAnsi="Arial" w:eastAsia="Times New Roman" w:cs="Times New Roman"/>
                <w:sz w:val="18"/>
                <w:lang w:val="en-GB" w:eastAsia="en-GB" w:bidi="ar-SA"/>
              </w:rPr>
            </w:pPr>
            <w:r>
              <w:rPr>
                <w:highlight w:val="yellow"/>
                <w:lang w:eastAsia="en-GB"/>
              </w:rPr>
              <w:t xml:space="preserve">If </w:t>
            </w:r>
            <w:r>
              <w:rPr>
                <w:i/>
                <w:iCs/>
                <w:highlight w:val="yellow"/>
                <w:lang w:eastAsia="en-GB"/>
              </w:rPr>
              <w:t xml:space="preserve">burstArrivalTime </w:t>
            </w:r>
            <w:r>
              <w:rPr>
                <w:highlight w:val="yellow"/>
                <w:lang w:eastAsia="en-GB"/>
              </w:rPr>
              <w:t xml:space="preserve">is indicated as </w:t>
            </w:r>
            <w:r>
              <w:rPr>
                <w:i/>
                <w:iCs/>
                <w:highlight w:val="yellow"/>
                <w:lang w:eastAsia="en-GB"/>
              </w:rPr>
              <w:t>referenceSFN-AndSlot</w:t>
            </w:r>
            <w:r>
              <w:rPr>
                <w:highlight w:val="yellow"/>
                <w:lang w:eastAsia="en-GB"/>
              </w:rPr>
              <w:t xml:space="preserve">, it refers to the UL timing of the closest SFN and slot of the PCell </w:t>
            </w:r>
            <w:r>
              <w:rPr>
                <w:highlight w:val="yellow"/>
              </w:rPr>
              <w:t>with the indicated number.</w:t>
            </w:r>
          </w:p>
        </w:tc>
      </w:tr>
    </w:tbl>
    <w:p>
      <w:pPr>
        <w:overflowPunct w:val="0"/>
        <w:autoSpaceDE w:val="0"/>
        <w:autoSpaceDN w:val="0"/>
        <w:adjustRightInd w:val="0"/>
        <w:spacing w:after="180"/>
        <w:textAlignment w:val="baseline"/>
        <w:rPr>
          <w:rFonts w:hint="eastAsia" w:ascii="Arial" w:hAnsi="Arial" w:cs="Arial"/>
          <w:i w:val="0"/>
          <w:iCs w:val="0"/>
          <w:lang w:val="en-US" w:eastAsia="zh-CN" w:bidi="ar-SA"/>
        </w:rPr>
      </w:pP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Observation 5: When the UL BAT is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 it is a relative time to PCell.</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18" w:name="OLE_LINK14"/>
      <w:r>
        <w:rPr>
          <w:rFonts w:hint="eastAsia" w:ascii="Arial" w:hAnsi="Arial" w:cs="Arial"/>
          <w:b/>
          <w:bCs/>
          <w:lang w:val="en-US" w:eastAsia="zh-CN" w:bidi="ar-SA"/>
        </w:rPr>
        <w:t>Observation 6:</w:t>
      </w:r>
      <w:bookmarkEnd w:id="18"/>
      <w:r>
        <w:rPr>
          <w:rFonts w:hint="eastAsia" w:ascii="Arial" w:hAnsi="Arial" w:cs="Arial"/>
          <w:b/>
          <w:bCs/>
          <w:lang w:val="en-US" w:eastAsia="zh-CN" w:bidi="ar-SA"/>
        </w:rPr>
        <w:t xml:space="preserve"> If the </w:t>
      </w:r>
      <w:bookmarkStart w:id="19" w:name="OLE_LINK4"/>
      <w:r>
        <w:rPr>
          <w:rFonts w:hint="eastAsia" w:ascii="Arial" w:hAnsi="Arial" w:cs="Arial"/>
          <w:b/>
          <w:bCs/>
          <w:lang w:val="en-US" w:eastAsia="zh-CN" w:bidi="ar-SA"/>
        </w:rPr>
        <w:t>PCell and PSCell are not synchronized</w:t>
      </w:r>
      <w:bookmarkEnd w:id="19"/>
      <w:r>
        <w:rPr>
          <w:rFonts w:hint="eastAsia" w:ascii="Arial" w:hAnsi="Arial" w:cs="Arial"/>
          <w:b/>
          <w:bCs/>
          <w:lang w:val="en-US" w:eastAsia="zh-CN" w:bidi="ar-SA"/>
        </w:rPr>
        <w:t xml:space="preserve">, there may be issue if the SN uses the UL BAT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A similar issue exists for Rel-18 XR is that for the handover case, the target gNB can not use the BAT received from the source gNB directly if the source and the target gNBs are not synchronized. Therefore, we endorsed R3-241784 at the last meeting to clarify that the target gNB needs to recalculate the burst arrival time based on the SFN offset between the source and target gNBs when they are not synchronized. </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7: For Rel-18 XR, we endorsed R3-241784 at the last meeting to clarify that the target gNB needs to recalculate the burst arrival time based on the SFN offset between the source and target gNBs when they are not synchronized.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We think a similar implementation based solution should be considered for the DC case to keep align with the handover case, i.e. the SN uses the SFN offset between the MN and SN to get the correct BAT.</w:t>
      </w:r>
    </w:p>
    <w:p>
      <w:pPr>
        <w:overflowPunct w:val="0"/>
        <w:autoSpaceDE w:val="0"/>
        <w:autoSpaceDN w:val="0"/>
        <w:adjustRightInd w:val="0"/>
        <w:spacing w:after="180"/>
        <w:textAlignment w:val="baseline"/>
        <w:rPr>
          <w:rFonts w:hint="default" w:ascii="Arial" w:hAnsi="Arial" w:cs="Arial"/>
          <w:b/>
          <w:bCs/>
          <w:lang w:val="en-US" w:eastAsia="zh-CN" w:bidi="ar-SA"/>
        </w:rPr>
      </w:pPr>
      <w:bookmarkStart w:id="20" w:name="OLE_LINK10"/>
      <w:bookmarkStart w:id="21" w:name="OLE_LINK16"/>
      <w:r>
        <w:rPr>
          <w:rFonts w:hint="eastAsia" w:ascii="Arial" w:hAnsi="Arial" w:cs="Arial"/>
          <w:b/>
          <w:bCs/>
          <w:lang w:val="en-US" w:eastAsia="zh-CN" w:bidi="ar-SA"/>
        </w:rPr>
        <w:t xml:space="preserve">Proposal </w:t>
      </w:r>
      <w:bookmarkEnd w:id="20"/>
      <w:r>
        <w:rPr>
          <w:rFonts w:hint="eastAsia" w:ascii="Arial" w:hAnsi="Arial" w:cs="Arial"/>
          <w:b/>
          <w:bCs/>
          <w:lang w:val="en-US" w:eastAsia="zh-CN" w:bidi="ar-SA"/>
        </w:rPr>
        <w:t>7:</w:t>
      </w:r>
      <w:bookmarkEnd w:id="21"/>
      <w:r>
        <w:rPr>
          <w:rFonts w:hint="eastAsia" w:ascii="Arial" w:hAnsi="Arial" w:cs="Arial"/>
          <w:b/>
          <w:bCs/>
          <w:lang w:val="en-US" w:eastAsia="zh-CN" w:bidi="ar-SA"/>
        </w:rPr>
        <w:t xml:space="preserve"> The SN uses the SFN offset between the MN and SN to get the correct BAT when the MN and SN are not synchronized.</w:t>
      </w:r>
    </w:p>
    <w:p>
      <w:pPr>
        <w:pStyle w:val="3"/>
        <w:bidi w:val="0"/>
        <w:rPr>
          <w:rFonts w:hint="default" w:eastAsia="宋体" w:cs="Times New Roman"/>
          <w:sz w:val="22"/>
          <w:lang w:val="en-US" w:eastAsia="zh-CN"/>
        </w:rPr>
      </w:pPr>
      <w:r>
        <w:rPr>
          <w:rFonts w:hint="eastAsia"/>
          <w:lang w:val="en-US" w:eastAsia="zh-CN"/>
        </w:rPr>
        <w:t>2.5</w:t>
      </w:r>
      <w:r>
        <w:rPr>
          <w:rFonts w:ascii="Arial" w:hAnsi="Arial" w:eastAsia="Times New Roman" w:cs="Arial"/>
          <w:sz w:val="36"/>
          <w:lang w:val="en-GB" w:eastAsia="en-US" w:bidi="ar-SA"/>
        </w:rPr>
        <w:tab/>
      </w:r>
      <w:r>
        <w:rPr>
          <w:rFonts w:hint="eastAsia" w:eastAsia="宋体"/>
          <w:lang w:val="en-US" w:eastAsia="zh-CN"/>
        </w:rPr>
        <w:t>SA2 LS</w:t>
      </w:r>
    </w:p>
    <w:p>
      <w:pPr>
        <w:numPr>
          <w:ilvl w:val="0"/>
          <w:numId w:val="0"/>
        </w:numPr>
        <w:overflowPunct w:val="0"/>
        <w:autoSpaceDE w:val="0"/>
        <w:autoSpaceDN w:val="0"/>
        <w:adjustRightInd w:val="0"/>
        <w:snapToGrid/>
        <w:spacing w:after="180"/>
        <w:ind w:leftChars="0"/>
        <w:jc w:val="left"/>
        <w:textAlignment w:val="baseline"/>
        <w:rPr>
          <w:rFonts w:hint="default" w:ascii="Arial" w:hAnsi="Arial" w:eastAsia="等线" w:cs="Arial"/>
          <w:sz w:val="20"/>
          <w:szCs w:val="20"/>
          <w:lang w:val="en-US" w:eastAsia="zh-CN"/>
        </w:rPr>
      </w:pPr>
      <w:bookmarkStart w:id="22" w:name="_Hlk164248013"/>
      <w:r>
        <w:rPr>
          <w:rFonts w:hint="eastAsia" w:ascii="Arial" w:hAnsi="Arial" w:eastAsia="等线" w:cs="Arial"/>
          <w:sz w:val="20"/>
          <w:szCs w:val="20"/>
          <w:lang w:val="en-US" w:eastAsia="zh-CN"/>
        </w:rPr>
        <w:t xml:space="preserve">In the SA2 LS R3-243113, three questions are related to RAN3. </w:t>
      </w:r>
    </w:p>
    <w:p>
      <w:pPr>
        <w:numPr>
          <w:ilvl w:val="0"/>
          <w:numId w:val="0"/>
        </w:numPr>
        <w:overflowPunct w:val="0"/>
        <w:autoSpaceDE w:val="0"/>
        <w:autoSpaceDN w:val="0"/>
        <w:adjustRightInd w:val="0"/>
        <w:snapToGrid/>
        <w:spacing w:after="180"/>
        <w:ind w:leftChars="0"/>
        <w:jc w:val="left"/>
        <w:textAlignment w:val="baseline"/>
        <w:rPr>
          <w:rFonts w:ascii="Arial" w:hAnsi="Arial" w:eastAsia="等线" w:cs="Arial"/>
          <w:b w:val="0"/>
          <w:bCs/>
          <w:sz w:val="20"/>
          <w:szCs w:val="20"/>
          <w:u w:val="single"/>
          <w:lang w:val="en-US" w:eastAsia="zh-CN"/>
        </w:rPr>
      </w:pPr>
      <w:r>
        <w:rPr>
          <w:rFonts w:ascii="Arial" w:hAnsi="Arial" w:eastAsia="宋体" w:cs="Arial"/>
          <w:b w:val="0"/>
          <w:bCs/>
          <w:sz w:val="20"/>
          <w:szCs w:val="20"/>
          <w:u w:val="single"/>
          <w:lang w:val="en-US"/>
        </w:rPr>
        <w:t>Question1 [for SA4, RAN2 and RAN3]:</w:t>
      </w:r>
      <w:r>
        <w:rPr>
          <w:rFonts w:ascii="Arial" w:hAnsi="Arial" w:eastAsia="等线" w:cs="Arial"/>
          <w:b w:val="0"/>
          <w:bCs/>
          <w:sz w:val="20"/>
          <w:szCs w:val="20"/>
          <w:u w:val="single"/>
          <w:lang w:val="en-US" w:eastAsia="zh-CN"/>
        </w:rPr>
        <w:t xml:space="preserve"> PDU Set correlation information (Sol#23) provides the dependency relationship among PDU Sets. </w:t>
      </w:r>
      <w:bookmarkEnd w:id="22"/>
      <w:r>
        <w:rPr>
          <w:rFonts w:ascii="Arial" w:hAnsi="Arial" w:eastAsia="等线" w:cs="Arial"/>
          <w:b w:val="0"/>
          <w:bCs/>
          <w:sz w:val="20"/>
          <w:szCs w:val="20"/>
          <w:u w:val="single"/>
          <w:lang w:val="en-US" w:eastAsia="zh-CN"/>
        </w:rPr>
        <w:t>Does SA4, RAN2 and RAN3 see any improvement with adding inter-PDU set correlation information to assist RAN making PDU set discarding decision as comparing to the existing (R18) PDU Set information that is already provided by the AS?</w:t>
      </w:r>
    </w:p>
    <w:p>
      <w:pPr>
        <w:numPr>
          <w:ilvl w:val="0"/>
          <w:numId w:val="0"/>
        </w:numPr>
        <w:overflowPunct w:val="0"/>
        <w:autoSpaceDE w:val="0"/>
        <w:autoSpaceDN w:val="0"/>
        <w:adjustRightInd w:val="0"/>
        <w:snapToGrid/>
        <w:spacing w:after="180"/>
        <w:ind w:leftChars="0"/>
        <w:jc w:val="left"/>
        <w:textAlignment w:val="baseline"/>
        <w:rPr>
          <w:rFonts w:hint="eastAsia" w:ascii="Arial" w:hAnsi="Arial" w:eastAsia="等线" w:cs="Arial"/>
          <w:sz w:val="20"/>
          <w:szCs w:val="20"/>
          <w:lang w:val="en-US" w:eastAsia="zh-CN"/>
        </w:rPr>
      </w:pPr>
      <w:r>
        <w:rPr>
          <w:rFonts w:hint="eastAsia" w:ascii="Arial" w:hAnsi="Arial" w:eastAsia="等线" w:cs="Arial"/>
          <w:sz w:val="20"/>
          <w:szCs w:val="20"/>
          <w:lang w:val="en-US" w:eastAsia="zh-CN"/>
        </w:rPr>
        <w:t>Considering that existing R18 PDU Set information only includes the information about a single PDU set, and does not include the inter-PDU set correlation information, RAN can only determine to discard a single PDU set, and it can not discard the correlated PDU sets. For example, if a PDU set 2 depends on PDU set 1 for decoding, and if PDU set 1 is discarded, the PDU set 2 can not be decoded at the receiving side, but the transmitting side cannot proactively discard the PDU set 2 when the PDU set 1 is lost because it cannot know the PDU set correlation information. If the inter-PDU set correlation information can be provided, PDU set discarding will be more efficient.</w:t>
      </w:r>
    </w:p>
    <w:p>
      <w:pPr>
        <w:numPr>
          <w:ilvl w:val="0"/>
          <w:numId w:val="0"/>
        </w:numPr>
        <w:overflowPunct w:val="0"/>
        <w:autoSpaceDE w:val="0"/>
        <w:autoSpaceDN w:val="0"/>
        <w:adjustRightInd w:val="0"/>
        <w:snapToGrid/>
        <w:spacing w:after="180"/>
        <w:ind w:leftChars="0"/>
        <w:jc w:val="left"/>
        <w:textAlignment w:val="baseline"/>
        <w:rPr>
          <w:rFonts w:hint="eastAsia" w:ascii="Arial" w:hAnsi="Arial" w:cs="Arial"/>
          <w:b/>
          <w:bCs/>
          <w:lang w:val="en-US" w:eastAsia="zh-CN" w:bidi="ar-SA"/>
        </w:rPr>
      </w:pPr>
      <w:bookmarkStart w:id="23" w:name="OLE_LINK18"/>
      <w:r>
        <w:rPr>
          <w:rFonts w:hint="eastAsia" w:ascii="Arial" w:hAnsi="Arial" w:cs="Arial"/>
          <w:b/>
          <w:bCs/>
          <w:lang w:val="en-US" w:eastAsia="zh-CN" w:bidi="ar-SA"/>
        </w:rPr>
        <w:t>Observation 8:</w:t>
      </w:r>
      <w:bookmarkEnd w:id="23"/>
      <w:r>
        <w:rPr>
          <w:rFonts w:hint="eastAsia" w:ascii="Arial" w:hAnsi="Arial" w:eastAsia="等线" w:cs="Arial"/>
          <w:sz w:val="20"/>
          <w:szCs w:val="20"/>
          <w:lang w:val="en-US" w:eastAsia="zh-CN"/>
        </w:rPr>
        <w:t xml:space="preserve"> </w:t>
      </w:r>
      <w:r>
        <w:rPr>
          <w:rFonts w:hint="eastAsia" w:ascii="Arial" w:hAnsi="Arial" w:cs="Arial"/>
          <w:b/>
          <w:bCs/>
          <w:lang w:val="en-US" w:eastAsia="zh-CN" w:bidi="ar-SA"/>
        </w:rPr>
        <w:t>From RAN3 perspective, adding inter-PDU set correlation information can assist RAN making PDU set discarding decision more efficiently (e.g. redundant PDU sets can be discarded based on the inter-PDU set correlation information).</w:t>
      </w:r>
    </w:p>
    <w:p>
      <w:pPr>
        <w:numPr>
          <w:ilvl w:val="0"/>
          <w:numId w:val="0"/>
        </w:numPr>
        <w:overflowPunct w:val="0"/>
        <w:autoSpaceDE w:val="0"/>
        <w:autoSpaceDN w:val="0"/>
        <w:adjustRightInd w:val="0"/>
        <w:snapToGrid/>
        <w:spacing w:after="180"/>
        <w:ind w:leftChars="0"/>
        <w:jc w:val="left"/>
        <w:textAlignment w:val="baseline"/>
        <w:rPr>
          <w:rFonts w:ascii="Arial" w:hAnsi="Arial" w:eastAsia="宋体" w:cs="Arial"/>
          <w:b w:val="0"/>
          <w:bCs/>
          <w:sz w:val="20"/>
          <w:szCs w:val="20"/>
          <w:u w:val="single"/>
          <w:lang w:val="en-US" w:eastAsia="zh-CN"/>
        </w:rPr>
      </w:pPr>
      <w:r>
        <w:rPr>
          <w:rFonts w:ascii="Arial" w:hAnsi="Arial" w:eastAsia="宋体" w:cs="Arial"/>
          <w:b w:val="0"/>
          <w:bCs/>
          <w:sz w:val="20"/>
          <w:szCs w:val="20"/>
          <w:u w:val="single"/>
          <w:lang w:val="en-US"/>
        </w:rPr>
        <w:t>Question</w:t>
      </w:r>
      <w:r>
        <w:rPr>
          <w:rFonts w:hint="eastAsia" w:ascii="Arial" w:hAnsi="Arial" w:eastAsia="宋体" w:cs="Arial"/>
          <w:b w:val="0"/>
          <w:bCs/>
          <w:sz w:val="20"/>
          <w:szCs w:val="20"/>
          <w:u w:val="single"/>
          <w:lang w:val="en-US" w:eastAsia="zh-CN"/>
        </w:rPr>
        <w:t>3</w:t>
      </w:r>
      <w:r>
        <w:rPr>
          <w:rFonts w:ascii="Arial" w:hAnsi="Arial" w:eastAsia="宋体" w:cs="Arial"/>
          <w:b w:val="0"/>
          <w:bCs/>
          <w:sz w:val="20"/>
          <w:szCs w:val="20"/>
          <w:u w:val="single"/>
          <w:lang w:val="en-US" w:eastAsia="zh-CN"/>
        </w:rPr>
        <w:t xml:space="preserve"> </w:t>
      </w:r>
      <w:r>
        <w:rPr>
          <w:rFonts w:ascii="Arial" w:hAnsi="Arial" w:eastAsia="宋体" w:cs="Arial"/>
          <w:b w:val="0"/>
          <w:bCs/>
          <w:sz w:val="20"/>
          <w:szCs w:val="20"/>
          <w:u w:val="single"/>
          <w:lang w:val="en-US"/>
        </w:rPr>
        <w:t>[for RAN2 and RAN3]:</w:t>
      </w:r>
      <w:r>
        <w:rPr>
          <w:rFonts w:ascii="Arial" w:hAnsi="Arial" w:eastAsia="宋体" w:cs="Arial"/>
          <w:b w:val="0"/>
          <w:bCs/>
          <w:sz w:val="20"/>
          <w:szCs w:val="20"/>
          <w:u w:val="single"/>
          <w:lang w:val="en-US" w:eastAsia="zh-CN"/>
        </w:rPr>
        <w:t xml:space="preserve"> SA2 would like to ask for to feedback on whether it is feasible for the NG-RAN to provide available data rate for the (non-)GBR QoS Flows.</w:t>
      </w:r>
    </w:p>
    <w:p>
      <w:pPr>
        <w:numPr>
          <w:ilvl w:val="0"/>
          <w:numId w:val="0"/>
        </w:numPr>
        <w:overflowPunct w:val="0"/>
        <w:autoSpaceDE w:val="0"/>
        <w:autoSpaceDN w:val="0"/>
        <w:adjustRightInd w:val="0"/>
        <w:snapToGrid/>
        <w:spacing w:after="180"/>
        <w:ind w:leftChars="0"/>
        <w:jc w:val="left"/>
        <w:textAlignment w:val="baseline"/>
        <w:rPr>
          <w:rFonts w:hint="eastAsia" w:ascii="Arial" w:hAnsi="Arial" w:eastAsia="等线" w:cs="Arial"/>
          <w:sz w:val="20"/>
          <w:szCs w:val="20"/>
          <w:lang w:val="en-US" w:eastAsia="zh-CN"/>
        </w:rPr>
      </w:pPr>
      <w:r>
        <w:rPr>
          <w:rFonts w:hint="eastAsia" w:ascii="Arial" w:hAnsi="Arial" w:eastAsia="等线" w:cs="Arial"/>
          <w:sz w:val="20"/>
          <w:szCs w:val="20"/>
          <w:lang w:val="en-US" w:eastAsia="zh-CN"/>
        </w:rPr>
        <w:t>Based on the network capacity and scheduling information, it is feasible for NG-RAN to provide the available data rate for the (non-)GBR QoS Flows or available maximal data rate for a QoS flow, which can assist the application layer to adjust the coding rate when the network is in congestion state.</w:t>
      </w:r>
    </w:p>
    <w:p>
      <w:pPr>
        <w:numPr>
          <w:ilvl w:val="0"/>
          <w:numId w:val="0"/>
        </w:numPr>
        <w:overflowPunct w:val="0"/>
        <w:autoSpaceDE w:val="0"/>
        <w:autoSpaceDN w:val="0"/>
        <w:adjustRightInd w:val="0"/>
        <w:snapToGrid/>
        <w:spacing w:after="180"/>
        <w:ind w:leftChars="0"/>
        <w:jc w:val="left"/>
        <w:textAlignment w:val="baseline"/>
        <w:rPr>
          <w:rFonts w:hint="eastAsia" w:ascii="Arial" w:hAnsi="Arial" w:cs="Arial"/>
          <w:b/>
          <w:bCs/>
          <w:lang w:val="en-US" w:eastAsia="zh-CN" w:bidi="ar-SA"/>
        </w:rPr>
      </w:pPr>
      <w:bookmarkStart w:id="24" w:name="OLE_LINK21"/>
      <w:r>
        <w:rPr>
          <w:rFonts w:hint="eastAsia" w:ascii="Arial" w:hAnsi="Arial" w:cs="Arial"/>
          <w:b/>
          <w:bCs/>
          <w:lang w:val="en-US" w:eastAsia="zh-CN" w:bidi="ar-SA"/>
        </w:rPr>
        <w:t>Observation 9:</w:t>
      </w:r>
      <w:bookmarkEnd w:id="24"/>
      <w:r>
        <w:rPr>
          <w:rFonts w:hint="eastAsia" w:ascii="Arial" w:hAnsi="Arial" w:cs="Arial"/>
          <w:b/>
          <w:bCs/>
          <w:lang w:val="en-US" w:eastAsia="zh-CN" w:bidi="ar-SA"/>
        </w:rPr>
        <w:t xml:space="preserve"> From RAN3 perspective, it is feasible for NG-RAN  to provide the available data rate for the (non-)GBR QoS Flows.</w:t>
      </w:r>
    </w:p>
    <w:p>
      <w:pPr>
        <w:numPr>
          <w:ilvl w:val="0"/>
          <w:numId w:val="0"/>
        </w:numPr>
        <w:overflowPunct w:val="0"/>
        <w:autoSpaceDE w:val="0"/>
        <w:autoSpaceDN w:val="0"/>
        <w:adjustRightInd w:val="0"/>
        <w:snapToGrid/>
        <w:spacing w:after="180"/>
        <w:ind w:leftChars="0"/>
        <w:jc w:val="left"/>
        <w:textAlignment w:val="baseline"/>
        <w:rPr>
          <w:rFonts w:ascii="Arial" w:hAnsi="Arial" w:eastAsia="宋体" w:cs="Arial"/>
          <w:b w:val="0"/>
          <w:bCs/>
          <w:sz w:val="20"/>
          <w:szCs w:val="20"/>
          <w:u w:val="single"/>
          <w:lang w:val="en-GB" w:eastAsia="zh-CN"/>
        </w:rPr>
      </w:pPr>
      <w:r>
        <w:rPr>
          <w:rFonts w:ascii="Arial" w:hAnsi="Arial" w:eastAsia="宋体" w:cs="Arial"/>
          <w:b w:val="0"/>
          <w:bCs/>
          <w:sz w:val="20"/>
          <w:szCs w:val="20"/>
          <w:u w:val="single"/>
          <w:lang w:val="en-GB" w:eastAsia="ja-JP"/>
        </w:rPr>
        <w:t>Question</w:t>
      </w:r>
      <w:r>
        <w:rPr>
          <w:rFonts w:ascii="Arial" w:hAnsi="Arial" w:eastAsia="宋体" w:cs="Arial"/>
          <w:b w:val="0"/>
          <w:bCs/>
          <w:sz w:val="20"/>
          <w:szCs w:val="20"/>
          <w:u w:val="single"/>
          <w:lang w:val="en-GB" w:eastAsia="zh-CN"/>
        </w:rPr>
        <w:t xml:space="preserve">6 </w:t>
      </w:r>
      <w:r>
        <w:rPr>
          <w:rFonts w:ascii="Arial" w:hAnsi="Arial" w:eastAsia="宋体" w:cs="Arial"/>
          <w:b w:val="0"/>
          <w:bCs/>
          <w:sz w:val="20"/>
          <w:szCs w:val="20"/>
          <w:u w:val="single"/>
          <w:lang w:val="en-GB" w:eastAsia="ja-JP"/>
        </w:rPr>
        <w:t>[for RAN2 and RAN3]:</w:t>
      </w:r>
      <w:r>
        <w:rPr>
          <w:rFonts w:ascii="Arial" w:hAnsi="Arial" w:eastAsia="宋体" w:cs="Arial"/>
          <w:b w:val="0"/>
          <w:bCs/>
          <w:sz w:val="20"/>
          <w:szCs w:val="20"/>
          <w:u w:val="single"/>
          <w:lang w:val="en-GB"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p>
      <w:pPr>
        <w:numPr>
          <w:ilvl w:val="0"/>
          <w:numId w:val="0"/>
        </w:numPr>
        <w:overflowPunct w:val="0"/>
        <w:autoSpaceDE w:val="0"/>
        <w:autoSpaceDN w:val="0"/>
        <w:adjustRightInd w:val="0"/>
        <w:snapToGrid/>
        <w:spacing w:after="180"/>
        <w:ind w:leftChars="0"/>
        <w:jc w:val="left"/>
        <w:textAlignment w:val="baseline"/>
        <w:rPr>
          <w:rFonts w:hint="default" w:ascii="Arial" w:hAnsi="Arial" w:eastAsia="等线" w:cs="Arial"/>
          <w:sz w:val="20"/>
          <w:szCs w:val="20"/>
          <w:lang w:val="en-US" w:eastAsia="zh-CN"/>
        </w:rPr>
      </w:pPr>
      <w:r>
        <w:rPr>
          <w:rFonts w:hint="eastAsia" w:ascii="Arial" w:hAnsi="Arial" w:eastAsia="等线" w:cs="Arial"/>
          <w:sz w:val="20"/>
          <w:szCs w:val="20"/>
          <w:lang w:val="en-US" w:eastAsia="zh-CN"/>
        </w:rPr>
        <w:t>T</w:t>
      </w:r>
      <w:r>
        <w:rPr>
          <w:rFonts w:hint="default" w:ascii="Arial" w:hAnsi="Arial" w:eastAsia="等线" w:cs="Arial"/>
          <w:sz w:val="20"/>
          <w:szCs w:val="20"/>
          <w:lang w:val="en-US" w:eastAsia="zh-CN"/>
        </w:rPr>
        <w:t>he reference time point of DL PDU delay measurement is based on the MAC scheduling occasion, and the DL PDU delay is an average delay</w:t>
      </w:r>
      <w:r>
        <w:rPr>
          <w:rFonts w:hint="eastAsia" w:ascii="Arial" w:hAnsi="Arial" w:eastAsia="等线" w:cs="Arial"/>
          <w:sz w:val="20"/>
          <w:szCs w:val="20"/>
          <w:lang w:val="en-US" w:eastAsia="zh-CN"/>
        </w:rPr>
        <w:t xml:space="preserve"> instead of </w:t>
      </w:r>
      <w:r>
        <w:rPr>
          <w:rFonts w:hint="default" w:ascii="Arial" w:hAnsi="Arial" w:eastAsia="等线" w:cs="Arial"/>
          <w:sz w:val="20"/>
          <w:szCs w:val="20"/>
          <w:lang w:val="en-US" w:eastAsia="zh-CN"/>
        </w:rPr>
        <w:t xml:space="preserve">a per PDU delay. It will </w:t>
      </w:r>
      <w:r>
        <w:rPr>
          <w:rFonts w:hint="eastAsia" w:ascii="Arial" w:hAnsi="Arial" w:eastAsia="等线" w:cs="Arial"/>
          <w:sz w:val="20"/>
          <w:szCs w:val="20"/>
          <w:lang w:val="en-US" w:eastAsia="zh-CN"/>
        </w:rPr>
        <w:t xml:space="preserve">bring big </w:t>
      </w:r>
      <w:r>
        <w:rPr>
          <w:rFonts w:hint="default" w:ascii="Arial" w:hAnsi="Arial" w:eastAsia="等线" w:cs="Arial"/>
          <w:sz w:val="20"/>
          <w:szCs w:val="20"/>
          <w:lang w:val="en-US" w:eastAsia="zh-CN"/>
        </w:rPr>
        <w:t xml:space="preserve">impact </w:t>
      </w:r>
      <w:r>
        <w:rPr>
          <w:rFonts w:hint="eastAsia" w:ascii="Arial" w:hAnsi="Arial" w:eastAsia="等线" w:cs="Arial"/>
          <w:sz w:val="20"/>
          <w:szCs w:val="20"/>
          <w:lang w:val="en-US" w:eastAsia="zh-CN"/>
        </w:rPr>
        <w:t xml:space="preserve">on </w:t>
      </w:r>
      <w:r>
        <w:rPr>
          <w:rFonts w:hint="default" w:ascii="Arial" w:hAnsi="Arial" w:eastAsia="等线" w:cs="Arial"/>
          <w:sz w:val="20"/>
          <w:szCs w:val="20"/>
          <w:lang w:val="en-US" w:eastAsia="zh-CN"/>
        </w:rPr>
        <w:t xml:space="preserve">RAN to determine the RAN part of DL PDU set delay, e.g. the RAN part delay </w:t>
      </w:r>
      <w:r>
        <w:rPr>
          <w:rFonts w:hint="eastAsia" w:ascii="Arial" w:hAnsi="Arial" w:eastAsia="等线" w:cs="Arial"/>
          <w:sz w:val="20"/>
          <w:szCs w:val="20"/>
          <w:lang w:val="en-US" w:eastAsia="zh-CN"/>
        </w:rPr>
        <w:t>of</w:t>
      </w:r>
      <w:r>
        <w:rPr>
          <w:rFonts w:hint="default" w:ascii="Arial" w:hAnsi="Arial" w:eastAsia="等线" w:cs="Arial"/>
          <w:sz w:val="20"/>
          <w:szCs w:val="20"/>
          <w:lang w:val="en-US" w:eastAsia="zh-CN"/>
        </w:rPr>
        <w:t xml:space="preserve"> the last PDU in PDU set. </w:t>
      </w:r>
      <w:r>
        <w:rPr>
          <w:rFonts w:hint="eastAsia" w:ascii="Arial" w:hAnsi="Arial" w:eastAsia="等线" w:cs="Arial"/>
          <w:sz w:val="20"/>
          <w:szCs w:val="20"/>
          <w:lang w:val="en-US" w:eastAsia="zh-CN"/>
        </w:rPr>
        <w:t>C</w:t>
      </w:r>
      <w:r>
        <w:rPr>
          <w:rFonts w:hint="default" w:ascii="Arial" w:hAnsi="Arial" w:eastAsia="等线" w:cs="Arial"/>
          <w:sz w:val="20"/>
          <w:szCs w:val="20"/>
          <w:lang w:val="en-US" w:eastAsia="zh-CN"/>
        </w:rPr>
        <w:t xml:space="preserve">onsidering that Packet Uu Loss Rate is also measured in RLC layer and is </w:t>
      </w:r>
      <w:r>
        <w:rPr>
          <w:rFonts w:hint="eastAsia" w:ascii="Arial" w:hAnsi="Arial" w:eastAsia="等线" w:cs="Arial"/>
          <w:sz w:val="20"/>
          <w:szCs w:val="20"/>
          <w:lang w:val="en-US" w:eastAsia="zh-CN"/>
        </w:rPr>
        <w:t>also an</w:t>
      </w:r>
      <w:r>
        <w:rPr>
          <w:rFonts w:hint="default" w:ascii="Arial" w:hAnsi="Arial" w:eastAsia="等线" w:cs="Arial"/>
          <w:sz w:val="20"/>
          <w:szCs w:val="20"/>
          <w:lang w:val="en-US" w:eastAsia="zh-CN"/>
        </w:rPr>
        <w:t xml:space="preserve"> average value, </w:t>
      </w:r>
      <w:r>
        <w:rPr>
          <w:rFonts w:hint="eastAsia" w:ascii="Arial" w:hAnsi="Arial" w:eastAsia="等线" w:cs="Arial"/>
          <w:sz w:val="20"/>
          <w:szCs w:val="20"/>
          <w:lang w:val="en-US" w:eastAsia="zh-CN"/>
        </w:rPr>
        <w:t>it will also bring big impact</w:t>
      </w:r>
      <w:r>
        <w:rPr>
          <w:rFonts w:hint="default" w:ascii="Arial" w:hAnsi="Arial" w:eastAsia="等线" w:cs="Arial"/>
          <w:sz w:val="20"/>
          <w:szCs w:val="20"/>
          <w:lang w:val="en-US" w:eastAsia="zh-CN"/>
        </w:rPr>
        <w:t xml:space="preserve"> </w:t>
      </w:r>
      <w:r>
        <w:rPr>
          <w:rFonts w:hint="eastAsia" w:ascii="Arial" w:hAnsi="Arial" w:eastAsia="等线" w:cs="Arial"/>
          <w:sz w:val="20"/>
          <w:szCs w:val="20"/>
          <w:lang w:val="en-US" w:eastAsia="zh-CN"/>
        </w:rPr>
        <w:t xml:space="preserve">to </w:t>
      </w:r>
      <w:r>
        <w:rPr>
          <w:rFonts w:hint="default" w:ascii="Arial" w:hAnsi="Arial" w:eastAsia="等线" w:cs="Arial"/>
          <w:sz w:val="20"/>
          <w:szCs w:val="20"/>
          <w:lang w:val="en-US" w:eastAsia="zh-CN"/>
        </w:rPr>
        <w:t>RAN to determine DL PDU set Loss Rate.</w:t>
      </w:r>
    </w:p>
    <w:p>
      <w:pPr>
        <w:numPr>
          <w:ilvl w:val="0"/>
          <w:numId w:val="0"/>
        </w:numPr>
        <w:overflowPunct w:val="0"/>
        <w:autoSpaceDE w:val="0"/>
        <w:autoSpaceDN w:val="0"/>
        <w:adjustRightInd w:val="0"/>
        <w:snapToGrid/>
        <w:spacing w:after="180"/>
        <w:ind w:leftChars="0"/>
        <w:jc w:val="left"/>
        <w:textAlignment w:val="baseline"/>
        <w:rPr>
          <w:rFonts w:hint="default" w:ascii="Arial" w:hAnsi="Arial" w:cs="Arial"/>
          <w:b/>
          <w:bCs/>
          <w:lang w:val="en-US" w:eastAsia="zh-CN" w:bidi="ar-SA"/>
        </w:rPr>
      </w:pPr>
      <w:r>
        <w:rPr>
          <w:rFonts w:hint="default" w:ascii="Arial" w:hAnsi="Arial" w:cs="Arial"/>
          <w:b/>
          <w:bCs/>
          <w:lang w:val="en-US" w:eastAsia="zh-CN" w:bidi="ar-SA"/>
        </w:rPr>
        <w:t xml:space="preserve">Observation </w:t>
      </w:r>
      <w:r>
        <w:rPr>
          <w:rFonts w:hint="eastAsia" w:ascii="Arial" w:hAnsi="Arial" w:cs="Arial"/>
          <w:b/>
          <w:bCs/>
          <w:lang w:val="en-US" w:eastAsia="zh-CN" w:bidi="ar-SA"/>
        </w:rPr>
        <w:t>10</w:t>
      </w:r>
      <w:r>
        <w:rPr>
          <w:rFonts w:hint="default" w:ascii="Arial" w:hAnsi="Arial" w:cs="Arial"/>
          <w:b/>
          <w:bCs/>
          <w:lang w:val="en-US" w:eastAsia="zh-CN" w:bidi="ar-SA"/>
        </w:rPr>
        <w:t xml:space="preserve">: From RAN3 perspective, it will </w:t>
      </w:r>
      <w:r>
        <w:rPr>
          <w:rFonts w:hint="eastAsia" w:ascii="Arial" w:hAnsi="Arial" w:cs="Arial"/>
          <w:b/>
          <w:bCs/>
          <w:lang w:val="en-US" w:eastAsia="zh-CN" w:bidi="ar-SA"/>
        </w:rPr>
        <w:t xml:space="preserve">bring big </w:t>
      </w:r>
      <w:r>
        <w:rPr>
          <w:rFonts w:hint="default" w:ascii="Arial" w:hAnsi="Arial" w:cs="Arial"/>
          <w:b/>
          <w:bCs/>
          <w:lang w:val="en-US" w:eastAsia="zh-CN" w:bidi="ar-SA"/>
        </w:rPr>
        <w:t xml:space="preserve">impact </w:t>
      </w:r>
      <w:r>
        <w:rPr>
          <w:rFonts w:hint="eastAsia" w:ascii="Arial" w:hAnsi="Arial" w:cs="Arial"/>
          <w:b/>
          <w:bCs/>
          <w:lang w:val="en-US" w:eastAsia="zh-CN" w:bidi="ar-SA"/>
        </w:rPr>
        <w:t xml:space="preserve">on </w:t>
      </w:r>
      <w:r>
        <w:rPr>
          <w:rFonts w:hint="default" w:ascii="Arial" w:hAnsi="Arial" w:cs="Arial"/>
          <w:b/>
          <w:bCs/>
          <w:lang w:val="en-US" w:eastAsia="zh-CN" w:bidi="ar-SA"/>
        </w:rPr>
        <w:t>RAN</w:t>
      </w:r>
      <w:r>
        <w:rPr>
          <w:rFonts w:hint="eastAsia" w:ascii="Arial" w:hAnsi="Arial" w:cs="Arial"/>
          <w:b/>
          <w:bCs/>
          <w:lang w:val="en-US" w:eastAsia="zh-CN" w:bidi="ar-SA"/>
        </w:rPr>
        <w:t xml:space="preserve"> </w:t>
      </w:r>
      <w:r>
        <w:rPr>
          <w:rFonts w:hint="default" w:ascii="Arial" w:hAnsi="Arial" w:cs="Arial"/>
          <w:b/>
          <w:bCs/>
          <w:lang w:val="en-US" w:eastAsia="zh-CN" w:bidi="ar-SA"/>
        </w:rPr>
        <w:t>to provide the DL PDU set delay and DL PDU set Loss Rate.</w:t>
      </w:r>
    </w:p>
    <w:p>
      <w:pPr>
        <w:numPr>
          <w:ilvl w:val="0"/>
          <w:numId w:val="0"/>
        </w:numPr>
        <w:overflowPunct w:val="0"/>
        <w:autoSpaceDE w:val="0"/>
        <w:autoSpaceDN w:val="0"/>
        <w:adjustRightInd w:val="0"/>
        <w:snapToGrid/>
        <w:spacing w:after="180"/>
        <w:ind w:leftChars="0"/>
        <w:jc w:val="left"/>
        <w:textAlignment w:val="baseline"/>
        <w:rPr>
          <w:rFonts w:hint="eastAsia" w:ascii="Arial" w:hAnsi="Arial" w:cs="Arial"/>
          <w:b/>
          <w:bCs/>
          <w:lang w:val="en-US" w:eastAsia="zh-CN" w:bidi="ar-SA"/>
        </w:rPr>
      </w:pPr>
      <w:r>
        <w:rPr>
          <w:rFonts w:hint="eastAsia" w:ascii="Arial" w:hAnsi="Arial" w:cs="Arial"/>
          <w:b/>
          <w:bCs/>
          <w:lang w:val="en-US" w:eastAsia="zh-CN" w:bidi="ar-SA"/>
        </w:rPr>
        <w:t>Proposal 8: Send the reply LS to SA2 indicating:</w:t>
      </w:r>
    </w:p>
    <w:p>
      <w:pPr>
        <w:numPr>
          <w:ilvl w:val="0"/>
          <w:numId w:val="0"/>
        </w:numPr>
        <w:overflowPunct w:val="0"/>
        <w:autoSpaceDE w:val="0"/>
        <w:autoSpaceDN w:val="0"/>
        <w:adjustRightInd w:val="0"/>
        <w:snapToGrid/>
        <w:spacing w:after="180"/>
        <w:ind w:leftChars="0"/>
        <w:jc w:val="left"/>
        <w:textAlignment w:val="baseline"/>
        <w:rPr>
          <w:rFonts w:hint="eastAsia" w:ascii="Arial" w:hAnsi="Arial" w:cs="Arial"/>
          <w:b/>
          <w:bCs/>
          <w:lang w:val="en-US" w:eastAsia="zh-CN" w:bidi="ar-SA"/>
        </w:rPr>
      </w:pPr>
      <w:r>
        <w:rPr>
          <w:rFonts w:hint="eastAsia" w:ascii="Arial" w:hAnsi="Arial" w:cs="Arial"/>
          <w:b/>
          <w:bCs/>
          <w:lang w:val="en-US" w:eastAsia="zh-CN" w:bidi="ar-SA"/>
        </w:rPr>
        <w:t>- For Q1: From RAN3 perspective, adding inter-PDU set correlation information can assist RAN making PDU set discarding decision more efficiently (e.g. redundant PDU sets can be discarded based on the inter-PDU set correlation information).</w:t>
      </w:r>
    </w:p>
    <w:p>
      <w:pPr>
        <w:numPr>
          <w:ilvl w:val="0"/>
          <w:numId w:val="0"/>
        </w:numPr>
        <w:overflowPunct w:val="0"/>
        <w:autoSpaceDE w:val="0"/>
        <w:autoSpaceDN w:val="0"/>
        <w:adjustRightInd w:val="0"/>
        <w:snapToGrid/>
        <w:spacing w:after="180"/>
        <w:ind w:leftChars="0"/>
        <w:jc w:val="left"/>
        <w:textAlignment w:val="baseline"/>
        <w:rPr>
          <w:rFonts w:hint="eastAsia" w:ascii="Arial" w:hAnsi="Arial" w:cs="Arial"/>
          <w:b/>
          <w:bCs/>
          <w:lang w:val="en-US" w:eastAsia="zh-CN" w:bidi="ar-SA"/>
        </w:rPr>
      </w:pPr>
      <w:r>
        <w:rPr>
          <w:rFonts w:hint="eastAsia" w:ascii="Arial" w:hAnsi="Arial" w:cs="Arial"/>
          <w:b/>
          <w:bCs/>
          <w:lang w:val="en-US" w:eastAsia="zh-CN" w:bidi="ar-SA"/>
        </w:rPr>
        <w:t>- For Q3: From RAN3 perspective, it is feasible for NG-RAN  to provide the available data rate for the (non-)GBR QoS Flows.</w:t>
      </w:r>
    </w:p>
    <w:p>
      <w:pPr>
        <w:numPr>
          <w:ilvl w:val="0"/>
          <w:numId w:val="0"/>
        </w:numPr>
        <w:overflowPunct w:val="0"/>
        <w:autoSpaceDE w:val="0"/>
        <w:autoSpaceDN w:val="0"/>
        <w:adjustRightInd w:val="0"/>
        <w:snapToGrid/>
        <w:spacing w:after="180"/>
        <w:ind w:leftChars="0"/>
        <w:jc w:val="left"/>
        <w:textAlignment w:val="baseline"/>
        <w:rPr>
          <w:rFonts w:hint="default" w:ascii="Arial" w:hAnsi="Arial" w:cs="Arial"/>
          <w:b/>
          <w:bCs/>
          <w:lang w:val="en-US" w:eastAsia="zh-CN" w:bidi="ar-SA"/>
        </w:rPr>
      </w:pPr>
      <w:r>
        <w:rPr>
          <w:rFonts w:hint="eastAsia" w:ascii="Arial" w:hAnsi="Arial" w:cs="Arial"/>
          <w:b/>
          <w:bCs/>
          <w:lang w:val="en-US" w:eastAsia="zh-CN" w:bidi="ar-SA"/>
        </w:rPr>
        <w:t>- For Q6: From RAN3 perspective, it will bring big impact on RAN to provide the DL PDU set delay and DL PDU set Loss Rate.</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Times New Roman" w:cs="Arial"/>
          <w:lang w:val="en-GB" w:eastAsia="en-US" w:bidi="ar-SA"/>
        </w:rPr>
      </w:pPr>
      <w:r>
        <w:rPr>
          <w:rFonts w:hint="eastAsia" w:ascii="Arial" w:hAnsi="Arial" w:eastAsia="Times New Roman" w:cs="Arial"/>
          <w:lang w:val="en-GB" w:eastAsia="en-US" w:bidi="ar-SA"/>
        </w:rPr>
        <w:t>Based on above analysis, we provide the following observations and proposals.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 xml:space="preserve">In Rel-18, the source/old NG-RAN node can know whether the target/new NG-RAN node supports PDU set based handling via the </w:t>
      </w:r>
      <w:r>
        <w:rPr>
          <w:rFonts w:hint="eastAsia" w:ascii="Arial" w:hAnsi="Arial" w:cs="Arial"/>
          <w:b/>
          <w:bCs/>
          <w:i/>
          <w:iCs/>
          <w:lang w:val="en-US" w:eastAsia="zh-CN" w:bidi="ar-SA"/>
        </w:rPr>
        <w:t>PDU Set based Handling Indicator</w:t>
      </w:r>
      <w:r>
        <w:rPr>
          <w:rFonts w:hint="eastAsia" w:ascii="Arial" w:hAnsi="Arial" w:cs="Arial"/>
          <w:b/>
          <w:bCs/>
          <w:lang w:val="en-US" w:eastAsia="zh-CN" w:bidi="ar-SA"/>
        </w:rPr>
        <w:t xml:space="preserve"> IE for the Xn handover and UE context retrieval scenarios.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MN needs to know whether the SN supports PDU set based handling to decide whether to include the PDU Set Information Container in the data to be forwarded to the SN.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1: Add the </w:t>
      </w:r>
      <w:r>
        <w:rPr>
          <w:rFonts w:hint="eastAsia" w:ascii="Arial" w:hAnsi="Arial" w:cs="Arial"/>
          <w:b/>
          <w:bCs/>
          <w:i/>
          <w:iCs/>
          <w:lang w:val="en-US" w:eastAsia="zh-CN" w:bidi="ar-SA"/>
        </w:rPr>
        <w:t>PDU Set based Handling Indicator</w:t>
      </w:r>
      <w:r>
        <w:rPr>
          <w:rFonts w:hint="eastAsia" w:ascii="Arial" w:hAnsi="Arial" w:cs="Arial"/>
          <w:b/>
          <w:bCs/>
          <w:lang w:val="en-US" w:eastAsia="zh-CN" w:bidi="ar-SA"/>
        </w:rPr>
        <w:t xml:space="preserve"> IE in the SN addition request acknowledge message and SN modification request acknowledge message.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b/>
          <w:bCs/>
          <w:lang w:val="en-US" w:eastAsia="zh-CN" w:bidi="ar-SA"/>
        </w:rPr>
        <w:t xml:space="preserve">Proposal 2: Add the </w:t>
      </w:r>
      <w:r>
        <w:rPr>
          <w:rFonts w:hint="eastAsia" w:ascii="Arial" w:hAnsi="Arial" w:cs="Arial"/>
          <w:b/>
          <w:bCs/>
          <w:i/>
          <w:iCs/>
          <w:lang w:val="en-US" w:eastAsia="zh-CN" w:bidi="ar-SA"/>
        </w:rPr>
        <w:t>ECN Marking or Congestion Information Reporting Request</w:t>
      </w:r>
      <w:r>
        <w:rPr>
          <w:rFonts w:hint="eastAsia" w:ascii="Arial" w:hAnsi="Arial" w:cs="Arial"/>
          <w:b/>
          <w:bCs/>
          <w:lang w:val="en-US" w:eastAsia="zh-CN" w:bidi="ar-SA"/>
        </w:rPr>
        <w:t xml:space="preserve"> IE per QoS flow in the </w:t>
      </w:r>
      <w:r>
        <w:rPr>
          <w:rFonts w:hint="eastAsia" w:ascii="Arial" w:hAnsi="Arial" w:cs="Arial"/>
          <w:b/>
          <w:bCs/>
          <w:i/>
          <w:iCs/>
          <w:lang w:val="en-US" w:eastAsia="zh-CN" w:bidi="ar-SA"/>
        </w:rPr>
        <w:t>PDU Session Resource Setup Info – SN terminated</w:t>
      </w:r>
      <w:r>
        <w:rPr>
          <w:rFonts w:hint="eastAsia" w:ascii="Arial" w:hAnsi="Arial" w:cs="Arial"/>
          <w:b/>
          <w:bCs/>
          <w:lang w:val="en-US" w:eastAsia="zh-CN" w:bidi="ar-SA"/>
        </w:rPr>
        <w:t xml:space="preserve"> IE and </w:t>
      </w:r>
      <w:r>
        <w:rPr>
          <w:rFonts w:hint="eastAsia" w:ascii="Arial" w:hAnsi="Arial" w:cs="Arial"/>
          <w:b/>
          <w:bCs/>
          <w:i/>
          <w:iCs/>
          <w:lang w:val="en-US" w:eastAsia="zh-CN" w:bidi="ar-SA"/>
        </w:rPr>
        <w:t>PDU Session Resource Modification Info – SN terminated</w:t>
      </w:r>
      <w:r>
        <w:rPr>
          <w:rFonts w:hint="eastAsia" w:ascii="Arial" w:hAnsi="Arial" w:cs="Arial"/>
          <w:b/>
          <w:bCs/>
          <w:lang w:val="en-US" w:eastAsia="zh-CN" w:bidi="ar-SA"/>
        </w:rPr>
        <w:t xml:space="preserve"> IE for SN terminated bearer.</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 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For SN terminated bearer using MCG resources, the SN can know the status at the MN side based on the </w:t>
      </w:r>
      <w:r>
        <w:rPr>
          <w:rFonts w:hint="eastAsia" w:ascii="Arial" w:hAnsi="Arial" w:cs="Arial"/>
          <w:b/>
          <w:bCs/>
          <w:i/>
          <w:iCs/>
          <w:lang w:val="en-US" w:eastAsia="zh-CN" w:bidi="ar-SA"/>
        </w:rPr>
        <w:t>ECN Marking or Congestion Information Reporting Request</w:t>
      </w:r>
      <w:r>
        <w:rPr>
          <w:rFonts w:hint="eastAsia" w:ascii="Arial" w:hAnsi="Arial" w:cs="Arial"/>
          <w:b/>
          <w:bCs/>
          <w:lang w:val="en-US" w:eastAsia="zh-CN" w:bidi="ar-SA"/>
        </w:rPr>
        <w:t xml:space="preserve"> IE. There is no need to introduce extra signalling to support coordination between the SN and the MN.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3: Add the </w:t>
      </w:r>
      <w:r>
        <w:rPr>
          <w:rFonts w:hint="eastAsia" w:ascii="Arial" w:hAnsi="Arial" w:cs="Arial"/>
          <w:b/>
          <w:bCs/>
          <w:i/>
          <w:iCs/>
          <w:lang w:val="en-US" w:eastAsia="zh-CN" w:bidi="ar-SA"/>
        </w:rPr>
        <w:t>ECN Marking or Congestion Information Reporting Status</w:t>
      </w:r>
      <w:r>
        <w:rPr>
          <w:rFonts w:hint="eastAsia" w:ascii="Arial" w:hAnsi="Arial" w:cs="Arial"/>
          <w:b/>
          <w:bCs/>
          <w:lang w:val="en-US" w:eastAsia="zh-CN" w:bidi="ar-SA"/>
        </w:rPr>
        <w:t xml:space="preserve"> IE per DRB in the </w:t>
      </w:r>
      <w:r>
        <w:rPr>
          <w:rFonts w:hint="eastAsia" w:ascii="Arial" w:hAnsi="Arial" w:cs="Arial"/>
          <w:b/>
          <w:bCs/>
          <w:i/>
          <w:iCs/>
          <w:lang w:val="en-US" w:eastAsia="zh-CN" w:bidi="ar-SA"/>
        </w:rPr>
        <w:t>PDU Session Resource Setup Response Info – SN terminated</w:t>
      </w:r>
      <w:r>
        <w:rPr>
          <w:rFonts w:hint="eastAsia" w:ascii="Arial" w:hAnsi="Arial" w:cs="Arial"/>
          <w:b/>
          <w:bCs/>
          <w:lang w:val="en-US" w:eastAsia="zh-CN" w:bidi="ar-SA"/>
        </w:rPr>
        <w:t xml:space="preserve"> IE and </w:t>
      </w:r>
      <w:r>
        <w:rPr>
          <w:rFonts w:hint="eastAsia" w:ascii="Arial" w:hAnsi="Arial" w:cs="Arial"/>
          <w:b/>
          <w:bCs/>
          <w:i/>
          <w:iCs/>
          <w:lang w:val="en-US" w:eastAsia="zh-CN" w:bidi="ar-SA"/>
        </w:rPr>
        <w:t>PDU Session Resource Modification Response Info – SN terminated</w:t>
      </w:r>
      <w:r>
        <w:rPr>
          <w:rFonts w:hint="eastAsia" w:ascii="Arial" w:hAnsi="Arial" w:cs="Arial"/>
          <w:b/>
          <w:bCs/>
          <w:lang w:val="en-US" w:eastAsia="zh-CN" w:bidi="ar-SA"/>
        </w:rPr>
        <w:t xml:space="preserve"> IE.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4: RAN3 to discuss how the PDCP hosting node performs ECN marking or congestion information reporting for split bearers if the congestion information reported from the two path is different.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There is no notification between SN and the MN for PDCP duplication.</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5: RAN3 does not support the notification of the (de)activation of the UL PSI based discard for the split bearer between the MN and the SN.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6: No enhancements are needed to support  DL PSI based discard operation for NR-DC.</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Observation 5: When the UL BAT is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 it is a relative time to PCell.</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Observation 6: If the PCell and PSCell are not synchronized, there may be issue if the SN uses the UL BAT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7: For Rel-18 XR, we endorsed R3-241784 at the last meeting to clarify that the target gNB needs to recalculate the burst arrival time based on the SFN offset between the source and target gNBs when they are not synchronized.</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7: The SN uses the SFN offset between the MN and SN to get the correct BAT when the MN and SN are not synchronized.</w:t>
      </w:r>
    </w:p>
    <w:p>
      <w:pPr>
        <w:numPr>
          <w:ilvl w:val="0"/>
          <w:numId w:val="0"/>
        </w:numPr>
        <w:overflowPunct w:val="0"/>
        <w:autoSpaceDE w:val="0"/>
        <w:autoSpaceDN w:val="0"/>
        <w:adjustRightInd w:val="0"/>
        <w:snapToGrid/>
        <w:spacing w:after="180"/>
        <w:ind w:leftChars="0"/>
        <w:jc w:val="left"/>
        <w:textAlignment w:val="baseline"/>
        <w:rPr>
          <w:rFonts w:hint="eastAsia" w:ascii="Arial" w:hAnsi="Arial" w:cs="Arial"/>
          <w:b/>
          <w:bCs/>
          <w:lang w:val="en-US" w:eastAsia="zh-CN" w:bidi="ar-SA"/>
        </w:rPr>
      </w:pPr>
      <w:r>
        <w:rPr>
          <w:rFonts w:hint="eastAsia" w:ascii="Arial" w:hAnsi="Arial" w:cs="Arial"/>
          <w:b/>
          <w:bCs/>
          <w:lang w:val="en-US" w:eastAsia="zh-CN" w:bidi="ar-SA"/>
        </w:rPr>
        <w:t>Observation 8:</w:t>
      </w:r>
      <w:r>
        <w:rPr>
          <w:rFonts w:hint="eastAsia" w:ascii="Arial" w:hAnsi="Arial" w:eastAsia="等线" w:cs="Arial"/>
          <w:sz w:val="20"/>
          <w:szCs w:val="20"/>
          <w:lang w:val="en-US" w:eastAsia="zh-CN"/>
        </w:rPr>
        <w:t xml:space="preserve"> </w:t>
      </w:r>
      <w:r>
        <w:rPr>
          <w:rFonts w:hint="eastAsia" w:ascii="Arial" w:hAnsi="Arial" w:cs="Arial"/>
          <w:b/>
          <w:bCs/>
          <w:lang w:val="en-US" w:eastAsia="zh-CN" w:bidi="ar-SA"/>
        </w:rPr>
        <w:t>From RAN3 perspective, adding inter-PDU set correlation information can assist RAN making PDU set discarding decision more efficiently (e.g. redundant PDU sets can be discarded based on the inter-PDU set correlation information).</w:t>
      </w:r>
    </w:p>
    <w:p>
      <w:pPr>
        <w:numPr>
          <w:ilvl w:val="0"/>
          <w:numId w:val="0"/>
        </w:numPr>
        <w:overflowPunct w:val="0"/>
        <w:autoSpaceDE w:val="0"/>
        <w:autoSpaceDN w:val="0"/>
        <w:adjustRightInd w:val="0"/>
        <w:snapToGrid/>
        <w:spacing w:after="180"/>
        <w:ind w:leftChars="0"/>
        <w:jc w:val="left"/>
        <w:textAlignment w:val="baseline"/>
        <w:rPr>
          <w:rFonts w:hint="eastAsia" w:ascii="Arial" w:hAnsi="Arial" w:cs="Arial"/>
          <w:b/>
          <w:bCs/>
          <w:lang w:val="en-US" w:eastAsia="zh-CN" w:bidi="ar-SA"/>
        </w:rPr>
      </w:pPr>
      <w:r>
        <w:rPr>
          <w:rFonts w:hint="eastAsia" w:ascii="Arial" w:hAnsi="Arial" w:cs="Arial"/>
          <w:b/>
          <w:bCs/>
          <w:lang w:val="en-US" w:eastAsia="zh-CN" w:bidi="ar-SA"/>
        </w:rPr>
        <w:t>Observation 9: From RAN3 perspective, it is feasible for NG-RAN  to provide the available data rate for the (non-)GBR QoS Flows.</w:t>
      </w:r>
    </w:p>
    <w:p>
      <w:pPr>
        <w:numPr>
          <w:ilvl w:val="0"/>
          <w:numId w:val="0"/>
        </w:numPr>
        <w:overflowPunct w:val="0"/>
        <w:autoSpaceDE w:val="0"/>
        <w:autoSpaceDN w:val="0"/>
        <w:adjustRightInd w:val="0"/>
        <w:snapToGrid/>
        <w:spacing w:after="180"/>
        <w:ind w:leftChars="0"/>
        <w:jc w:val="left"/>
        <w:textAlignment w:val="baseline"/>
        <w:rPr>
          <w:rFonts w:hint="default" w:ascii="Arial" w:hAnsi="Arial" w:cs="Arial"/>
          <w:b/>
          <w:bCs/>
          <w:lang w:val="en-US" w:eastAsia="zh-CN" w:bidi="ar-SA"/>
        </w:rPr>
      </w:pPr>
      <w:r>
        <w:rPr>
          <w:rFonts w:hint="default" w:ascii="Arial" w:hAnsi="Arial" w:cs="Arial"/>
          <w:b/>
          <w:bCs/>
          <w:lang w:val="en-US" w:eastAsia="zh-CN" w:bidi="ar-SA"/>
        </w:rPr>
        <w:t xml:space="preserve">Observation </w:t>
      </w:r>
      <w:r>
        <w:rPr>
          <w:rFonts w:hint="eastAsia" w:ascii="Arial" w:hAnsi="Arial" w:cs="Arial"/>
          <w:b/>
          <w:bCs/>
          <w:lang w:val="en-US" w:eastAsia="zh-CN" w:bidi="ar-SA"/>
        </w:rPr>
        <w:t>10</w:t>
      </w:r>
      <w:r>
        <w:rPr>
          <w:rFonts w:hint="default" w:ascii="Arial" w:hAnsi="Arial" w:cs="Arial"/>
          <w:b/>
          <w:bCs/>
          <w:lang w:val="en-US" w:eastAsia="zh-CN" w:bidi="ar-SA"/>
        </w:rPr>
        <w:t xml:space="preserve">: From RAN3 perspective, it will </w:t>
      </w:r>
      <w:r>
        <w:rPr>
          <w:rFonts w:hint="eastAsia" w:ascii="Arial" w:hAnsi="Arial" w:cs="Arial"/>
          <w:b/>
          <w:bCs/>
          <w:lang w:val="en-US" w:eastAsia="zh-CN" w:bidi="ar-SA"/>
        </w:rPr>
        <w:t xml:space="preserve">bring big </w:t>
      </w:r>
      <w:r>
        <w:rPr>
          <w:rFonts w:hint="default" w:ascii="Arial" w:hAnsi="Arial" w:cs="Arial"/>
          <w:b/>
          <w:bCs/>
          <w:lang w:val="en-US" w:eastAsia="zh-CN" w:bidi="ar-SA"/>
        </w:rPr>
        <w:t xml:space="preserve">impact </w:t>
      </w:r>
      <w:r>
        <w:rPr>
          <w:rFonts w:hint="eastAsia" w:ascii="Arial" w:hAnsi="Arial" w:cs="Arial"/>
          <w:b/>
          <w:bCs/>
          <w:lang w:val="en-US" w:eastAsia="zh-CN" w:bidi="ar-SA"/>
        </w:rPr>
        <w:t xml:space="preserve">on </w:t>
      </w:r>
      <w:r>
        <w:rPr>
          <w:rFonts w:hint="default" w:ascii="Arial" w:hAnsi="Arial" w:cs="Arial"/>
          <w:b/>
          <w:bCs/>
          <w:lang w:val="en-US" w:eastAsia="zh-CN" w:bidi="ar-SA"/>
        </w:rPr>
        <w:t>RAN</w:t>
      </w:r>
      <w:r>
        <w:rPr>
          <w:rFonts w:hint="eastAsia" w:ascii="Arial" w:hAnsi="Arial" w:cs="Arial"/>
          <w:b/>
          <w:bCs/>
          <w:lang w:val="en-US" w:eastAsia="zh-CN" w:bidi="ar-SA"/>
        </w:rPr>
        <w:t xml:space="preserve"> </w:t>
      </w:r>
      <w:r>
        <w:rPr>
          <w:rFonts w:hint="default" w:ascii="Arial" w:hAnsi="Arial" w:cs="Arial"/>
          <w:b/>
          <w:bCs/>
          <w:lang w:val="en-US" w:eastAsia="zh-CN" w:bidi="ar-SA"/>
        </w:rPr>
        <w:t>to provide the DL PDU set delay and DL PDU set Loss Rate.</w:t>
      </w:r>
    </w:p>
    <w:p>
      <w:pPr>
        <w:numPr>
          <w:ilvl w:val="0"/>
          <w:numId w:val="0"/>
        </w:numPr>
        <w:overflowPunct w:val="0"/>
        <w:autoSpaceDE w:val="0"/>
        <w:autoSpaceDN w:val="0"/>
        <w:adjustRightInd w:val="0"/>
        <w:snapToGrid/>
        <w:spacing w:after="180"/>
        <w:ind w:leftChars="0"/>
        <w:jc w:val="left"/>
        <w:textAlignment w:val="baseline"/>
        <w:rPr>
          <w:rFonts w:hint="eastAsia" w:ascii="Arial" w:hAnsi="Arial" w:cs="Arial"/>
          <w:b/>
          <w:bCs/>
          <w:lang w:val="en-US" w:eastAsia="zh-CN" w:bidi="ar-SA"/>
        </w:rPr>
      </w:pPr>
      <w:r>
        <w:rPr>
          <w:rFonts w:hint="eastAsia" w:ascii="Arial" w:hAnsi="Arial" w:cs="Arial"/>
          <w:b/>
          <w:bCs/>
          <w:lang w:val="en-US" w:eastAsia="zh-CN" w:bidi="ar-SA"/>
        </w:rPr>
        <w:t>Proposal 8: Send the reply LS to SA2 indicating:</w:t>
      </w:r>
    </w:p>
    <w:p>
      <w:pPr>
        <w:numPr>
          <w:ilvl w:val="0"/>
          <w:numId w:val="0"/>
        </w:numPr>
        <w:overflowPunct w:val="0"/>
        <w:autoSpaceDE w:val="0"/>
        <w:autoSpaceDN w:val="0"/>
        <w:adjustRightInd w:val="0"/>
        <w:snapToGrid/>
        <w:spacing w:after="180"/>
        <w:ind w:leftChars="0"/>
        <w:jc w:val="left"/>
        <w:textAlignment w:val="baseline"/>
        <w:rPr>
          <w:rFonts w:hint="eastAsia" w:ascii="Arial" w:hAnsi="Arial" w:cs="Arial"/>
          <w:b/>
          <w:bCs/>
          <w:lang w:val="en-US" w:eastAsia="zh-CN" w:bidi="ar-SA"/>
        </w:rPr>
      </w:pPr>
      <w:r>
        <w:rPr>
          <w:rFonts w:hint="eastAsia" w:ascii="Arial" w:hAnsi="Arial" w:cs="Arial"/>
          <w:b/>
          <w:bCs/>
          <w:lang w:val="en-US" w:eastAsia="zh-CN" w:bidi="ar-SA"/>
        </w:rPr>
        <w:t>- For Q1: From RAN3 perspective, adding inter-PDU set correlation information can assist RAN making PDU set discarding decision more efficiently (e.g. redundant PDU sets can be discarded based on the inter-PDU set correlation information).</w:t>
      </w:r>
    </w:p>
    <w:p>
      <w:pPr>
        <w:numPr>
          <w:ilvl w:val="0"/>
          <w:numId w:val="0"/>
        </w:numPr>
        <w:overflowPunct w:val="0"/>
        <w:autoSpaceDE w:val="0"/>
        <w:autoSpaceDN w:val="0"/>
        <w:adjustRightInd w:val="0"/>
        <w:snapToGrid/>
        <w:spacing w:after="180"/>
        <w:ind w:leftChars="0"/>
        <w:jc w:val="left"/>
        <w:textAlignment w:val="baseline"/>
        <w:rPr>
          <w:rFonts w:hint="eastAsia" w:ascii="Arial" w:hAnsi="Arial" w:cs="Arial"/>
          <w:b/>
          <w:bCs/>
          <w:lang w:val="en-US" w:eastAsia="zh-CN" w:bidi="ar-SA"/>
        </w:rPr>
      </w:pPr>
      <w:r>
        <w:rPr>
          <w:rFonts w:hint="eastAsia" w:ascii="Arial" w:hAnsi="Arial" w:cs="Arial"/>
          <w:b/>
          <w:bCs/>
          <w:lang w:val="en-US" w:eastAsia="zh-CN" w:bidi="ar-SA"/>
        </w:rPr>
        <w:t>- For Q3: From RAN3 perspective, it is feasible for NG-RAN  to provide the available data rate for the (non-)GBR QoS Flows.</w:t>
      </w:r>
    </w:p>
    <w:p>
      <w:pPr>
        <w:numPr>
          <w:ilvl w:val="0"/>
          <w:numId w:val="0"/>
        </w:numPr>
        <w:overflowPunct w:val="0"/>
        <w:autoSpaceDE w:val="0"/>
        <w:autoSpaceDN w:val="0"/>
        <w:adjustRightInd w:val="0"/>
        <w:snapToGrid/>
        <w:spacing w:after="180"/>
        <w:ind w:leftChars="0"/>
        <w:jc w:val="left"/>
        <w:textAlignment w:val="baseline"/>
      </w:pPr>
      <w:r>
        <w:rPr>
          <w:rFonts w:hint="eastAsia" w:ascii="Arial" w:hAnsi="Arial" w:cs="Arial"/>
          <w:b/>
          <w:bCs/>
          <w:lang w:val="en-US" w:eastAsia="zh-CN" w:bidi="ar-SA"/>
        </w:rPr>
        <w:t>- For Q6: From RAN3 perspective, it will bring big impact on RAN to provide the DL PDU set delay and DL PDU set Loss Rate.</w:t>
      </w:r>
      <w:bookmarkStart w:id="25" w:name="_GoBack"/>
      <w:bookmarkEnd w:id="25"/>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15C0A2"/>
    <w:multiLevelType w:val="singleLevel"/>
    <w:tmpl w:val="B915C0A2"/>
    <w:lvl w:ilvl="0" w:tentative="0">
      <w:start w:val="1"/>
      <w:numFmt w:val="decimal"/>
      <w:lvlText w:val="%1"/>
      <w:lvlJc w:val="left"/>
    </w:lvl>
  </w:abstractNum>
  <w:abstractNum w:abstractNumId="1">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6724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9D7936"/>
    <w:rsid w:val="021100AD"/>
    <w:rsid w:val="0228089F"/>
    <w:rsid w:val="02314CFB"/>
    <w:rsid w:val="028364EB"/>
    <w:rsid w:val="029C33C1"/>
    <w:rsid w:val="02B6410D"/>
    <w:rsid w:val="02CF4723"/>
    <w:rsid w:val="02FA31E3"/>
    <w:rsid w:val="0388586F"/>
    <w:rsid w:val="03A67F20"/>
    <w:rsid w:val="03BA6B1C"/>
    <w:rsid w:val="03D3119D"/>
    <w:rsid w:val="046B0AFB"/>
    <w:rsid w:val="04A456AB"/>
    <w:rsid w:val="04F11071"/>
    <w:rsid w:val="05175555"/>
    <w:rsid w:val="05EE1AB8"/>
    <w:rsid w:val="05FC4D85"/>
    <w:rsid w:val="060C111B"/>
    <w:rsid w:val="0630014F"/>
    <w:rsid w:val="066F0108"/>
    <w:rsid w:val="068F53DD"/>
    <w:rsid w:val="069142A6"/>
    <w:rsid w:val="06AA2469"/>
    <w:rsid w:val="06E122BA"/>
    <w:rsid w:val="06F51916"/>
    <w:rsid w:val="06F72A07"/>
    <w:rsid w:val="07431D6F"/>
    <w:rsid w:val="07634231"/>
    <w:rsid w:val="076705FA"/>
    <w:rsid w:val="07776026"/>
    <w:rsid w:val="077B3C6D"/>
    <w:rsid w:val="08254353"/>
    <w:rsid w:val="083C4E88"/>
    <w:rsid w:val="088C4F33"/>
    <w:rsid w:val="08B83BE3"/>
    <w:rsid w:val="09181FF8"/>
    <w:rsid w:val="09235532"/>
    <w:rsid w:val="092A2DB9"/>
    <w:rsid w:val="092F43AC"/>
    <w:rsid w:val="09697433"/>
    <w:rsid w:val="09B10DC6"/>
    <w:rsid w:val="09CA0B4F"/>
    <w:rsid w:val="09F059AE"/>
    <w:rsid w:val="0A1A73D0"/>
    <w:rsid w:val="0A1C28CE"/>
    <w:rsid w:val="0A615B38"/>
    <w:rsid w:val="0A6C072F"/>
    <w:rsid w:val="0A752A9A"/>
    <w:rsid w:val="0A7A66E0"/>
    <w:rsid w:val="0A8C25BD"/>
    <w:rsid w:val="0A907901"/>
    <w:rsid w:val="0ADD5BA9"/>
    <w:rsid w:val="0B4A1C5E"/>
    <w:rsid w:val="0B4D40EB"/>
    <w:rsid w:val="0B561A7D"/>
    <w:rsid w:val="0B9B541A"/>
    <w:rsid w:val="0BEE6D7B"/>
    <w:rsid w:val="0BF81269"/>
    <w:rsid w:val="0C115BAC"/>
    <w:rsid w:val="0C717243"/>
    <w:rsid w:val="0C800806"/>
    <w:rsid w:val="0D1842C3"/>
    <w:rsid w:val="0D71065D"/>
    <w:rsid w:val="0DAF3492"/>
    <w:rsid w:val="0DFE138F"/>
    <w:rsid w:val="0E2D4006"/>
    <w:rsid w:val="0E766064"/>
    <w:rsid w:val="0E79247A"/>
    <w:rsid w:val="0EAD5E04"/>
    <w:rsid w:val="0F0C34F9"/>
    <w:rsid w:val="0F386AC5"/>
    <w:rsid w:val="0F5466E4"/>
    <w:rsid w:val="0F8D4EBF"/>
    <w:rsid w:val="0F931965"/>
    <w:rsid w:val="0F9562D3"/>
    <w:rsid w:val="0FAC68F5"/>
    <w:rsid w:val="0FCC5FE0"/>
    <w:rsid w:val="100571B9"/>
    <w:rsid w:val="102B2F80"/>
    <w:rsid w:val="104945FD"/>
    <w:rsid w:val="105E1C61"/>
    <w:rsid w:val="1080178B"/>
    <w:rsid w:val="109D506C"/>
    <w:rsid w:val="10A165AE"/>
    <w:rsid w:val="10B47F16"/>
    <w:rsid w:val="10B76808"/>
    <w:rsid w:val="11060A51"/>
    <w:rsid w:val="117B4C45"/>
    <w:rsid w:val="11A10D24"/>
    <w:rsid w:val="11DC5602"/>
    <w:rsid w:val="121A489B"/>
    <w:rsid w:val="1229571B"/>
    <w:rsid w:val="12A47C73"/>
    <w:rsid w:val="12CF1902"/>
    <w:rsid w:val="134E6454"/>
    <w:rsid w:val="138F0F2E"/>
    <w:rsid w:val="13D4711F"/>
    <w:rsid w:val="140662FC"/>
    <w:rsid w:val="14215388"/>
    <w:rsid w:val="145A5979"/>
    <w:rsid w:val="14711EAF"/>
    <w:rsid w:val="14955CB4"/>
    <w:rsid w:val="14A70187"/>
    <w:rsid w:val="14B8378C"/>
    <w:rsid w:val="15034DAF"/>
    <w:rsid w:val="15202D79"/>
    <w:rsid w:val="15472D29"/>
    <w:rsid w:val="15A0496F"/>
    <w:rsid w:val="15B35820"/>
    <w:rsid w:val="15D1270D"/>
    <w:rsid w:val="15E07071"/>
    <w:rsid w:val="15F94232"/>
    <w:rsid w:val="16160B52"/>
    <w:rsid w:val="16325924"/>
    <w:rsid w:val="16BC1651"/>
    <w:rsid w:val="16BE5054"/>
    <w:rsid w:val="16CE0C48"/>
    <w:rsid w:val="16D40131"/>
    <w:rsid w:val="16D8482B"/>
    <w:rsid w:val="16FA3F9D"/>
    <w:rsid w:val="17405C8B"/>
    <w:rsid w:val="17494504"/>
    <w:rsid w:val="176811F5"/>
    <w:rsid w:val="177447E9"/>
    <w:rsid w:val="1792717C"/>
    <w:rsid w:val="17C07A94"/>
    <w:rsid w:val="17C73161"/>
    <w:rsid w:val="17E25D5C"/>
    <w:rsid w:val="17FD70C6"/>
    <w:rsid w:val="181F2043"/>
    <w:rsid w:val="18247AC1"/>
    <w:rsid w:val="183369F8"/>
    <w:rsid w:val="18CB0B33"/>
    <w:rsid w:val="18E71083"/>
    <w:rsid w:val="18F45785"/>
    <w:rsid w:val="192269D6"/>
    <w:rsid w:val="193E6B04"/>
    <w:rsid w:val="19741977"/>
    <w:rsid w:val="1979104B"/>
    <w:rsid w:val="19AD5CDF"/>
    <w:rsid w:val="1A381F9A"/>
    <w:rsid w:val="1A413456"/>
    <w:rsid w:val="1A4F4500"/>
    <w:rsid w:val="1A5531FE"/>
    <w:rsid w:val="1A5D234B"/>
    <w:rsid w:val="1A834F17"/>
    <w:rsid w:val="1A9222A0"/>
    <w:rsid w:val="1B673547"/>
    <w:rsid w:val="1B750D4B"/>
    <w:rsid w:val="1B784FCA"/>
    <w:rsid w:val="1BAD41EB"/>
    <w:rsid w:val="1C4739CA"/>
    <w:rsid w:val="1CAC0B60"/>
    <w:rsid w:val="1D2E5F12"/>
    <w:rsid w:val="1D6060B0"/>
    <w:rsid w:val="1E1C555D"/>
    <w:rsid w:val="1E3C1BFA"/>
    <w:rsid w:val="1E4266F2"/>
    <w:rsid w:val="1E691C2C"/>
    <w:rsid w:val="1E6E041A"/>
    <w:rsid w:val="1E7813BB"/>
    <w:rsid w:val="1EBC62FE"/>
    <w:rsid w:val="1EC71674"/>
    <w:rsid w:val="1EC74FC6"/>
    <w:rsid w:val="1F113A6C"/>
    <w:rsid w:val="1F2211EF"/>
    <w:rsid w:val="1F2A5881"/>
    <w:rsid w:val="1F2C51E9"/>
    <w:rsid w:val="1F4C2900"/>
    <w:rsid w:val="1F545A77"/>
    <w:rsid w:val="1F5D55DE"/>
    <w:rsid w:val="1F850DDC"/>
    <w:rsid w:val="1FF84F8B"/>
    <w:rsid w:val="20400E05"/>
    <w:rsid w:val="20512D82"/>
    <w:rsid w:val="209E204F"/>
    <w:rsid w:val="20BC096E"/>
    <w:rsid w:val="20E05A7E"/>
    <w:rsid w:val="20EF2DD9"/>
    <w:rsid w:val="210B2069"/>
    <w:rsid w:val="21A82B05"/>
    <w:rsid w:val="21ED2F93"/>
    <w:rsid w:val="21F6588E"/>
    <w:rsid w:val="224C43E5"/>
    <w:rsid w:val="225032FB"/>
    <w:rsid w:val="227455E1"/>
    <w:rsid w:val="22795F46"/>
    <w:rsid w:val="22845241"/>
    <w:rsid w:val="22910AD3"/>
    <w:rsid w:val="22CB73FF"/>
    <w:rsid w:val="22EE0F97"/>
    <w:rsid w:val="23182504"/>
    <w:rsid w:val="23505929"/>
    <w:rsid w:val="237A3415"/>
    <w:rsid w:val="23884241"/>
    <w:rsid w:val="23A10231"/>
    <w:rsid w:val="23A36550"/>
    <w:rsid w:val="23B81835"/>
    <w:rsid w:val="23FC36DA"/>
    <w:rsid w:val="240F11A8"/>
    <w:rsid w:val="241624D2"/>
    <w:rsid w:val="244617E7"/>
    <w:rsid w:val="244E0BBC"/>
    <w:rsid w:val="24546AAB"/>
    <w:rsid w:val="2455691E"/>
    <w:rsid w:val="248D1ABC"/>
    <w:rsid w:val="24F72AC4"/>
    <w:rsid w:val="24F971EB"/>
    <w:rsid w:val="253E5CB9"/>
    <w:rsid w:val="253F0593"/>
    <w:rsid w:val="257A73D0"/>
    <w:rsid w:val="257C444C"/>
    <w:rsid w:val="25941CAE"/>
    <w:rsid w:val="25E71580"/>
    <w:rsid w:val="25ED790B"/>
    <w:rsid w:val="25F10D34"/>
    <w:rsid w:val="267643D1"/>
    <w:rsid w:val="26DC3830"/>
    <w:rsid w:val="2720402B"/>
    <w:rsid w:val="27E23AE5"/>
    <w:rsid w:val="280571AB"/>
    <w:rsid w:val="288C3D78"/>
    <w:rsid w:val="28976961"/>
    <w:rsid w:val="28A44284"/>
    <w:rsid w:val="28EB7CDF"/>
    <w:rsid w:val="291656C5"/>
    <w:rsid w:val="293B7F79"/>
    <w:rsid w:val="29AA56B0"/>
    <w:rsid w:val="29CA3F4C"/>
    <w:rsid w:val="29E067C8"/>
    <w:rsid w:val="29E4725E"/>
    <w:rsid w:val="29FF4A7F"/>
    <w:rsid w:val="2A2F571D"/>
    <w:rsid w:val="2A783838"/>
    <w:rsid w:val="2A8C12A2"/>
    <w:rsid w:val="2A971A92"/>
    <w:rsid w:val="2B5078FF"/>
    <w:rsid w:val="2B8B34B0"/>
    <w:rsid w:val="2B923661"/>
    <w:rsid w:val="2BB80A1D"/>
    <w:rsid w:val="2BC763E4"/>
    <w:rsid w:val="2BCC7B24"/>
    <w:rsid w:val="2BD51F89"/>
    <w:rsid w:val="2BFE5CFA"/>
    <w:rsid w:val="2C0D2FFD"/>
    <w:rsid w:val="2C263FF4"/>
    <w:rsid w:val="2C47711C"/>
    <w:rsid w:val="2C7637C4"/>
    <w:rsid w:val="2C9805D5"/>
    <w:rsid w:val="2CC928A8"/>
    <w:rsid w:val="2CCF3F81"/>
    <w:rsid w:val="2CD63DBE"/>
    <w:rsid w:val="2D0832EB"/>
    <w:rsid w:val="2D835C1F"/>
    <w:rsid w:val="2D8A120B"/>
    <w:rsid w:val="2D9F3333"/>
    <w:rsid w:val="2E2968AD"/>
    <w:rsid w:val="2E391103"/>
    <w:rsid w:val="2E790068"/>
    <w:rsid w:val="2E7A388A"/>
    <w:rsid w:val="2E803D7D"/>
    <w:rsid w:val="2EBD2C12"/>
    <w:rsid w:val="2F26327C"/>
    <w:rsid w:val="2F984D9C"/>
    <w:rsid w:val="2FB55D74"/>
    <w:rsid w:val="304F7AD8"/>
    <w:rsid w:val="305D3869"/>
    <w:rsid w:val="30FE675B"/>
    <w:rsid w:val="31077786"/>
    <w:rsid w:val="31327C9D"/>
    <w:rsid w:val="315D0BEE"/>
    <w:rsid w:val="31B24D80"/>
    <w:rsid w:val="31F15FAB"/>
    <w:rsid w:val="31F73EE5"/>
    <w:rsid w:val="321B3256"/>
    <w:rsid w:val="3220628B"/>
    <w:rsid w:val="325A31BA"/>
    <w:rsid w:val="326A4731"/>
    <w:rsid w:val="32731315"/>
    <w:rsid w:val="327B54A6"/>
    <w:rsid w:val="32E25DD1"/>
    <w:rsid w:val="330B4260"/>
    <w:rsid w:val="331466DE"/>
    <w:rsid w:val="3353344D"/>
    <w:rsid w:val="33A415E4"/>
    <w:rsid w:val="33AC17A8"/>
    <w:rsid w:val="341F1AE0"/>
    <w:rsid w:val="349A7728"/>
    <w:rsid w:val="34DF733F"/>
    <w:rsid w:val="34FA3405"/>
    <w:rsid w:val="351843B0"/>
    <w:rsid w:val="35A60855"/>
    <w:rsid w:val="35B54F3A"/>
    <w:rsid w:val="35EA6DD1"/>
    <w:rsid w:val="362C6D5D"/>
    <w:rsid w:val="367766C2"/>
    <w:rsid w:val="36983918"/>
    <w:rsid w:val="36AC4119"/>
    <w:rsid w:val="36F51F62"/>
    <w:rsid w:val="36FC310E"/>
    <w:rsid w:val="371C5484"/>
    <w:rsid w:val="3783174C"/>
    <w:rsid w:val="37940011"/>
    <w:rsid w:val="379C7B25"/>
    <w:rsid w:val="37A6084D"/>
    <w:rsid w:val="37B21435"/>
    <w:rsid w:val="3816248E"/>
    <w:rsid w:val="381E116F"/>
    <w:rsid w:val="3855741F"/>
    <w:rsid w:val="38913644"/>
    <w:rsid w:val="38E828B3"/>
    <w:rsid w:val="395A5E54"/>
    <w:rsid w:val="395F024B"/>
    <w:rsid w:val="396B5282"/>
    <w:rsid w:val="39761080"/>
    <w:rsid w:val="398964EB"/>
    <w:rsid w:val="3994560D"/>
    <w:rsid w:val="39CE3BB6"/>
    <w:rsid w:val="3A2B244A"/>
    <w:rsid w:val="3A5A1A64"/>
    <w:rsid w:val="3A900026"/>
    <w:rsid w:val="3A9001D0"/>
    <w:rsid w:val="3A967AD5"/>
    <w:rsid w:val="3B347954"/>
    <w:rsid w:val="3B3C0CA8"/>
    <w:rsid w:val="3B5B040E"/>
    <w:rsid w:val="3B844700"/>
    <w:rsid w:val="3C386B92"/>
    <w:rsid w:val="3C4F0DC6"/>
    <w:rsid w:val="3C5A1BC8"/>
    <w:rsid w:val="3C993636"/>
    <w:rsid w:val="3D751528"/>
    <w:rsid w:val="3D790BBA"/>
    <w:rsid w:val="3DB92194"/>
    <w:rsid w:val="3DFB160A"/>
    <w:rsid w:val="3E247D32"/>
    <w:rsid w:val="3E39113D"/>
    <w:rsid w:val="3E472328"/>
    <w:rsid w:val="3E7417F4"/>
    <w:rsid w:val="3E966DB0"/>
    <w:rsid w:val="3EB641B4"/>
    <w:rsid w:val="3ED372FA"/>
    <w:rsid w:val="3EE3394D"/>
    <w:rsid w:val="3EE4502D"/>
    <w:rsid w:val="3F5D43FD"/>
    <w:rsid w:val="3F842F4B"/>
    <w:rsid w:val="3F8E7A99"/>
    <w:rsid w:val="3FBF6B98"/>
    <w:rsid w:val="3FC2340A"/>
    <w:rsid w:val="404017A4"/>
    <w:rsid w:val="40682145"/>
    <w:rsid w:val="40755CAB"/>
    <w:rsid w:val="40837E27"/>
    <w:rsid w:val="408F75BE"/>
    <w:rsid w:val="409A3A2E"/>
    <w:rsid w:val="40B7720D"/>
    <w:rsid w:val="40F13A89"/>
    <w:rsid w:val="415400F7"/>
    <w:rsid w:val="416B347A"/>
    <w:rsid w:val="417B0F73"/>
    <w:rsid w:val="41906254"/>
    <w:rsid w:val="4192019E"/>
    <w:rsid w:val="41A87183"/>
    <w:rsid w:val="41D575F5"/>
    <w:rsid w:val="427823A9"/>
    <w:rsid w:val="428D2930"/>
    <w:rsid w:val="42935FD7"/>
    <w:rsid w:val="429B6FA3"/>
    <w:rsid w:val="429C0F06"/>
    <w:rsid w:val="436B5C9B"/>
    <w:rsid w:val="439A253E"/>
    <w:rsid w:val="44982499"/>
    <w:rsid w:val="44AE2A00"/>
    <w:rsid w:val="450955E1"/>
    <w:rsid w:val="45270C09"/>
    <w:rsid w:val="453543BE"/>
    <w:rsid w:val="454575C6"/>
    <w:rsid w:val="45724784"/>
    <w:rsid w:val="45977A54"/>
    <w:rsid w:val="46457C1A"/>
    <w:rsid w:val="467025F4"/>
    <w:rsid w:val="46DF3F0F"/>
    <w:rsid w:val="46F509C7"/>
    <w:rsid w:val="47193333"/>
    <w:rsid w:val="47826786"/>
    <w:rsid w:val="47B14E90"/>
    <w:rsid w:val="47D53786"/>
    <w:rsid w:val="47E47337"/>
    <w:rsid w:val="482E4F9D"/>
    <w:rsid w:val="483360CD"/>
    <w:rsid w:val="495B7A57"/>
    <w:rsid w:val="497250F9"/>
    <w:rsid w:val="49D55FBB"/>
    <w:rsid w:val="49E2014F"/>
    <w:rsid w:val="49FD7E75"/>
    <w:rsid w:val="4A124D35"/>
    <w:rsid w:val="4A142D9F"/>
    <w:rsid w:val="4A7630F7"/>
    <w:rsid w:val="4ABD2146"/>
    <w:rsid w:val="4AEB1C1B"/>
    <w:rsid w:val="4B055342"/>
    <w:rsid w:val="4B2405D2"/>
    <w:rsid w:val="4B4D43F3"/>
    <w:rsid w:val="4B825093"/>
    <w:rsid w:val="4BA3301F"/>
    <w:rsid w:val="4BB7399C"/>
    <w:rsid w:val="4BC42771"/>
    <w:rsid w:val="4BC949D3"/>
    <w:rsid w:val="4BF604BA"/>
    <w:rsid w:val="4BFD1A7C"/>
    <w:rsid w:val="4C1E6D2C"/>
    <w:rsid w:val="4C2A42F3"/>
    <w:rsid w:val="4C3125AB"/>
    <w:rsid w:val="4D0E64D9"/>
    <w:rsid w:val="4D136985"/>
    <w:rsid w:val="4D240D87"/>
    <w:rsid w:val="4D404417"/>
    <w:rsid w:val="4DBA5BC6"/>
    <w:rsid w:val="4E204F82"/>
    <w:rsid w:val="4E2970C5"/>
    <w:rsid w:val="4E304E79"/>
    <w:rsid w:val="4E925663"/>
    <w:rsid w:val="4ED47B26"/>
    <w:rsid w:val="4F205FD6"/>
    <w:rsid w:val="4F262C97"/>
    <w:rsid w:val="4F357524"/>
    <w:rsid w:val="4F472CF7"/>
    <w:rsid w:val="4F69630D"/>
    <w:rsid w:val="4F8754DE"/>
    <w:rsid w:val="4FB22595"/>
    <w:rsid w:val="500F5EC0"/>
    <w:rsid w:val="502935B6"/>
    <w:rsid w:val="503166AD"/>
    <w:rsid w:val="503A22C6"/>
    <w:rsid w:val="505A6F31"/>
    <w:rsid w:val="50611713"/>
    <w:rsid w:val="508320CC"/>
    <w:rsid w:val="51045541"/>
    <w:rsid w:val="511A7A24"/>
    <w:rsid w:val="517A1016"/>
    <w:rsid w:val="518E7C5F"/>
    <w:rsid w:val="518F3C7E"/>
    <w:rsid w:val="51C67ECB"/>
    <w:rsid w:val="520E4FC7"/>
    <w:rsid w:val="521B43BE"/>
    <w:rsid w:val="525F1F11"/>
    <w:rsid w:val="529A6A62"/>
    <w:rsid w:val="5305711F"/>
    <w:rsid w:val="530A46D5"/>
    <w:rsid w:val="53A76161"/>
    <w:rsid w:val="53E06AEC"/>
    <w:rsid w:val="53F1105F"/>
    <w:rsid w:val="543658E5"/>
    <w:rsid w:val="54721DB0"/>
    <w:rsid w:val="54891885"/>
    <w:rsid w:val="54C6143C"/>
    <w:rsid w:val="54C87883"/>
    <w:rsid w:val="55115E0F"/>
    <w:rsid w:val="55266162"/>
    <w:rsid w:val="559F35CA"/>
    <w:rsid w:val="55A64981"/>
    <w:rsid w:val="55AE6C4D"/>
    <w:rsid w:val="55AF189F"/>
    <w:rsid w:val="55F734CE"/>
    <w:rsid w:val="560D7BE6"/>
    <w:rsid w:val="56256B29"/>
    <w:rsid w:val="565D2FE3"/>
    <w:rsid w:val="567D2CF6"/>
    <w:rsid w:val="569E29EB"/>
    <w:rsid w:val="56D61DB5"/>
    <w:rsid w:val="56D77BAB"/>
    <w:rsid w:val="576C34AE"/>
    <w:rsid w:val="580B14EE"/>
    <w:rsid w:val="58807E3B"/>
    <w:rsid w:val="589F18A7"/>
    <w:rsid w:val="58C314E4"/>
    <w:rsid w:val="58F619F3"/>
    <w:rsid w:val="591E232D"/>
    <w:rsid w:val="593C0869"/>
    <w:rsid w:val="594006C5"/>
    <w:rsid w:val="5984580C"/>
    <w:rsid w:val="598820C5"/>
    <w:rsid w:val="5A252D18"/>
    <w:rsid w:val="5A49240E"/>
    <w:rsid w:val="5AFF6B8E"/>
    <w:rsid w:val="5B223A34"/>
    <w:rsid w:val="5B563943"/>
    <w:rsid w:val="5B5B6B69"/>
    <w:rsid w:val="5B7D1262"/>
    <w:rsid w:val="5BF535C2"/>
    <w:rsid w:val="5C0D53BD"/>
    <w:rsid w:val="5C4A7911"/>
    <w:rsid w:val="5C605EE4"/>
    <w:rsid w:val="5CCB33AC"/>
    <w:rsid w:val="5CE05DFB"/>
    <w:rsid w:val="5CF122C1"/>
    <w:rsid w:val="5D280673"/>
    <w:rsid w:val="5D4361CD"/>
    <w:rsid w:val="5DF46426"/>
    <w:rsid w:val="5E3945EA"/>
    <w:rsid w:val="5E867E2D"/>
    <w:rsid w:val="5E912F6A"/>
    <w:rsid w:val="5EAE395D"/>
    <w:rsid w:val="5EB8438C"/>
    <w:rsid w:val="5EC67984"/>
    <w:rsid w:val="5ECB02F1"/>
    <w:rsid w:val="5F472BFF"/>
    <w:rsid w:val="5F7A4B17"/>
    <w:rsid w:val="5F7F671E"/>
    <w:rsid w:val="5F8B54DA"/>
    <w:rsid w:val="5FDA699E"/>
    <w:rsid w:val="5FDB2024"/>
    <w:rsid w:val="60225673"/>
    <w:rsid w:val="6075682E"/>
    <w:rsid w:val="60876D5B"/>
    <w:rsid w:val="60C917B8"/>
    <w:rsid w:val="60D12ECB"/>
    <w:rsid w:val="61364871"/>
    <w:rsid w:val="6153773D"/>
    <w:rsid w:val="616A4B9B"/>
    <w:rsid w:val="617A0421"/>
    <w:rsid w:val="61B44A52"/>
    <w:rsid w:val="61BE02FD"/>
    <w:rsid w:val="62397CEA"/>
    <w:rsid w:val="626649CD"/>
    <w:rsid w:val="626A76C8"/>
    <w:rsid w:val="628A778E"/>
    <w:rsid w:val="62942216"/>
    <w:rsid w:val="62D12D9B"/>
    <w:rsid w:val="63407A23"/>
    <w:rsid w:val="63460424"/>
    <w:rsid w:val="635105BF"/>
    <w:rsid w:val="639049F5"/>
    <w:rsid w:val="63A92701"/>
    <w:rsid w:val="63FF7559"/>
    <w:rsid w:val="64521E3B"/>
    <w:rsid w:val="648F446C"/>
    <w:rsid w:val="64A25D5B"/>
    <w:rsid w:val="64CF3B05"/>
    <w:rsid w:val="64D32AB2"/>
    <w:rsid w:val="64DB240C"/>
    <w:rsid w:val="65053CCD"/>
    <w:rsid w:val="65080465"/>
    <w:rsid w:val="651E09D4"/>
    <w:rsid w:val="65271249"/>
    <w:rsid w:val="65470716"/>
    <w:rsid w:val="65614A1F"/>
    <w:rsid w:val="65871A77"/>
    <w:rsid w:val="65C11D34"/>
    <w:rsid w:val="66316283"/>
    <w:rsid w:val="663B5043"/>
    <w:rsid w:val="66784226"/>
    <w:rsid w:val="66943F02"/>
    <w:rsid w:val="67385175"/>
    <w:rsid w:val="67450C74"/>
    <w:rsid w:val="679219A0"/>
    <w:rsid w:val="67AC25C4"/>
    <w:rsid w:val="67F0785E"/>
    <w:rsid w:val="6830371F"/>
    <w:rsid w:val="68474B84"/>
    <w:rsid w:val="68497287"/>
    <w:rsid w:val="685C34BB"/>
    <w:rsid w:val="691F730B"/>
    <w:rsid w:val="69531CB9"/>
    <w:rsid w:val="6991660F"/>
    <w:rsid w:val="69945311"/>
    <w:rsid w:val="69B269A8"/>
    <w:rsid w:val="69E028AB"/>
    <w:rsid w:val="69E320A0"/>
    <w:rsid w:val="6A686DE9"/>
    <w:rsid w:val="6A6E55E7"/>
    <w:rsid w:val="6A7A3626"/>
    <w:rsid w:val="6AE96C78"/>
    <w:rsid w:val="6AEA233B"/>
    <w:rsid w:val="6B336F59"/>
    <w:rsid w:val="6BE02EF1"/>
    <w:rsid w:val="6BF6132E"/>
    <w:rsid w:val="6C2F40EB"/>
    <w:rsid w:val="6CB927E4"/>
    <w:rsid w:val="6CF8210C"/>
    <w:rsid w:val="6CF94DB9"/>
    <w:rsid w:val="6D53298B"/>
    <w:rsid w:val="6D636818"/>
    <w:rsid w:val="6DA75965"/>
    <w:rsid w:val="6DB41DB0"/>
    <w:rsid w:val="6E283292"/>
    <w:rsid w:val="6E39419B"/>
    <w:rsid w:val="6E4168A6"/>
    <w:rsid w:val="6E5969FE"/>
    <w:rsid w:val="6E7D3EF3"/>
    <w:rsid w:val="6E84361E"/>
    <w:rsid w:val="6ECE7C98"/>
    <w:rsid w:val="6EEA5749"/>
    <w:rsid w:val="6F157F2D"/>
    <w:rsid w:val="6F3E4242"/>
    <w:rsid w:val="6F637F9F"/>
    <w:rsid w:val="6F7629AB"/>
    <w:rsid w:val="6F873731"/>
    <w:rsid w:val="6FA4634D"/>
    <w:rsid w:val="6FBE4987"/>
    <w:rsid w:val="703E0488"/>
    <w:rsid w:val="705536D5"/>
    <w:rsid w:val="70BA5E3D"/>
    <w:rsid w:val="710E3FA7"/>
    <w:rsid w:val="71503DFC"/>
    <w:rsid w:val="71632467"/>
    <w:rsid w:val="719231D5"/>
    <w:rsid w:val="71E71D13"/>
    <w:rsid w:val="71EB7BE2"/>
    <w:rsid w:val="72284CD3"/>
    <w:rsid w:val="72890388"/>
    <w:rsid w:val="728A2A59"/>
    <w:rsid w:val="728B420C"/>
    <w:rsid w:val="72A714BD"/>
    <w:rsid w:val="73236E8C"/>
    <w:rsid w:val="73B133AA"/>
    <w:rsid w:val="73B77B23"/>
    <w:rsid w:val="73F353B5"/>
    <w:rsid w:val="740E76E4"/>
    <w:rsid w:val="74695CF8"/>
    <w:rsid w:val="748313C4"/>
    <w:rsid w:val="74B51540"/>
    <w:rsid w:val="74FA12A9"/>
    <w:rsid w:val="756627EE"/>
    <w:rsid w:val="7571766F"/>
    <w:rsid w:val="7598621A"/>
    <w:rsid w:val="75AC38CD"/>
    <w:rsid w:val="760E13A2"/>
    <w:rsid w:val="76181F74"/>
    <w:rsid w:val="761E60E3"/>
    <w:rsid w:val="762A1504"/>
    <w:rsid w:val="76812555"/>
    <w:rsid w:val="76824C7D"/>
    <w:rsid w:val="76B438D2"/>
    <w:rsid w:val="76C367C8"/>
    <w:rsid w:val="76DA4311"/>
    <w:rsid w:val="76DB54E1"/>
    <w:rsid w:val="77452250"/>
    <w:rsid w:val="77531F5A"/>
    <w:rsid w:val="778C1E00"/>
    <w:rsid w:val="77CE29EE"/>
    <w:rsid w:val="77D354B0"/>
    <w:rsid w:val="77D5208C"/>
    <w:rsid w:val="77D52F2D"/>
    <w:rsid w:val="783F5543"/>
    <w:rsid w:val="78A06036"/>
    <w:rsid w:val="78C13EE6"/>
    <w:rsid w:val="79263039"/>
    <w:rsid w:val="79285C76"/>
    <w:rsid w:val="794F4AA1"/>
    <w:rsid w:val="799C0C78"/>
    <w:rsid w:val="7A391DC0"/>
    <w:rsid w:val="7A412CD0"/>
    <w:rsid w:val="7A6A2562"/>
    <w:rsid w:val="7AD92143"/>
    <w:rsid w:val="7AFC7028"/>
    <w:rsid w:val="7B0849EC"/>
    <w:rsid w:val="7B0C0B35"/>
    <w:rsid w:val="7B274987"/>
    <w:rsid w:val="7B4F2BA0"/>
    <w:rsid w:val="7B6F65ED"/>
    <w:rsid w:val="7BBD069C"/>
    <w:rsid w:val="7BD62ABE"/>
    <w:rsid w:val="7BE213B2"/>
    <w:rsid w:val="7BF9265A"/>
    <w:rsid w:val="7BFE3F56"/>
    <w:rsid w:val="7C573D6C"/>
    <w:rsid w:val="7C8617C6"/>
    <w:rsid w:val="7CE565DD"/>
    <w:rsid w:val="7CF84001"/>
    <w:rsid w:val="7D0263D7"/>
    <w:rsid w:val="7D712053"/>
    <w:rsid w:val="7D766D27"/>
    <w:rsid w:val="7D7C1EF8"/>
    <w:rsid w:val="7DC35EA0"/>
    <w:rsid w:val="7E054230"/>
    <w:rsid w:val="7E0878D8"/>
    <w:rsid w:val="7E3C5EF8"/>
    <w:rsid w:val="7E481BF4"/>
    <w:rsid w:val="7E5342BF"/>
    <w:rsid w:val="7E5C041E"/>
    <w:rsid w:val="7E5D274F"/>
    <w:rsid w:val="7EF95CC5"/>
    <w:rsid w:val="7F214B49"/>
    <w:rsid w:val="7F2257CA"/>
    <w:rsid w:val="7F502099"/>
    <w:rsid w:val="7F5302FE"/>
    <w:rsid w:val="7F5458FC"/>
    <w:rsid w:val="7F57469D"/>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6"/>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5"/>
    <w:qFormat/>
    <w:uiPriority w:val="0"/>
    <w:pPr>
      <w:tabs>
        <w:tab w:val="right" w:pos="9923"/>
      </w:tabs>
      <w:ind w:right="-7"/>
    </w:pPr>
    <w:rPr>
      <w:rFonts w:cs="Arial"/>
      <w:bCs/>
      <w:sz w:val="24"/>
    </w:rPr>
  </w:style>
  <w:style w:type="paragraph" w:customStyle="1" w:styleId="118">
    <w:name w:val="Agreement"/>
    <w:next w:val="1"/>
    <w:qFormat/>
    <w:uiPriority w:val="99"/>
    <w:pPr>
      <w:numPr>
        <w:ilvl w:val="0"/>
        <w:numId w:val="1"/>
      </w:numPr>
      <w:spacing w:before="60"/>
    </w:pPr>
    <w:rPr>
      <w:rFonts w:ascii="Arial" w:hAnsi="Arial" w:eastAsia="MS Mincho" w:cs="Times New Roman"/>
      <w:b/>
      <w:szCs w:val="24"/>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2</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2024-05-10T05:09:02Z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